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JTAPI/298/2025 vom 27. Juni 2022</w:t>
      </w:r>
    </w:p>
    <w:p>
      <w:r>
        <w:t>GE Cour de justice, 2022-06-27, FR</w:t>
      </w:r>
    </w:p>
    <w:p>
      <w:r>
        <w:rPr>
          <w:b/>
        </w:rPr>
        <w:t xml:space="preserve">Quelle: </w:t>
      </w:r>
      <w:r>
        <w:t>https://mcp.opencaselaw.ch/entscheid/ge_gerichte_JTAPI_298_2025</w:t>
      </w:r>
    </w:p>
    <w:p>
      <w:r>
        <w:t>FR: GE_GERICHTE JTAPI/298/2025 du 27 juin 2022</w:t>
      </w:r>
    </w:p>
    <w:p>
      <w:r>
        <w:t>IT: GE_GERICHTE JTAPI/298/2025 del 27 giugno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17 mars 2025 à 14h30.</w:t>
      </w:r>
    </w:p>
    <w:p>
      <w:r>
        <w:rPr>
          <w:b/>
        </w:rPr>
        <w:t>E. 3</w:t>
      </w:r>
    </w:p>
    <w:p>
      <w:r>
        <w:t>La détention administrative porte une atteinte grave à la liberté personnelle et ne peut être ordonnée que dans le respect de l’art. 5 par. 1 let. f de la Convention de</w:t>
      </w:r>
    </w:p>
    <w:p>
      <w:r>
        <w:t>- 4/9 - A/908/2025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À teneur de l'art. 76 al. 1 let. b ch. 1 LEI (cum art. 75 al. 1 let. b et g LEI), après notification d'une décision de première instance de renvoi ou d'une décision de première instance d'expulsion au sens des art. 66a ou 66abis du CP, l'autorité compétente peut, afin d'en assurer l'exécution, mettre en détention la personne concernée notamment, lorsque celle-ci quitte la région qui lui est assignées ou pénètre dans une zone qui lui est interdite en vertu de l'art. 74 (let. b) et/ou si elle menace sérieusement d'autres personnes ou met gravement en danger leur vie ou leur intégrité corporelle et fait l'objet d'une poursuite pénale ou a été condamnée pour ce motif (let. g),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et les arrêts cités).</w:t>
      </w:r>
    </w:p>
    <w:p>
      <w:r>
        <w:rPr>
          <w:b/>
        </w:rPr>
        <w:t>E. 5</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6</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w:t>
      </w:r>
    </w:p>
    <w:p>
      <w:r>
        <w:t>- 5/9 - A/908/2025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7</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w:t>
      </w:r>
    </w:p>
    <w:p>
      <w:r>
        <w:t>- 6/9 - A/908/2025 d'appréciation (arrêts du Tribunal fédéral 2C_935/2011 du 7 décembre 2011 consid.</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et les références citées).</w:t>
      </w:r>
    </w:p>
    <w:p>
      <w:r>
        <w:rPr>
          <w:b/>
        </w:rPr>
        <w:t>E. 12</w:t>
      </w:r>
    </w:p>
    <w:p>
      <w:r>
        <w:t>En l'espèce, M. A______ fait l'objet d'une décision de renvoi de Suisse, exécutoire nonobstant recours, prononcée par l’OCPM le 17 mars 2025. Il a en outre été condamné pénalement à réitérées reprises pour, notamment, infraction à l’art. 19 al. 1 LStup et pour avoir violé une mesure d'interdiction de pénétrer dans le canton de Genève prononcée à son encontre. Sa dernière condamnation remonte au 17 mars 2025 (trafic de cocaïne notamment, soit une drogue dure). Si certes, cette condamnation n’est pas en force, l’intéressé a cependant reconnu avoir vendu</w:t>
      </w:r>
    </w:p>
    <w:p>
      <w:r>
        <w:t>- 7/9 - A/908/2025 trois boulettes de cocaïne le jour de son arrestation et que ce n’était pas la première fois qu’il vendait de la drogue. Quand bien même il indique travailler en Espagne, il ne démontre pas disposer de ressources financières suffisantes, ce d’autant qu’il explique vivre en France depuis un mois. Ces deux dernières condamnations, en 2024 et 2025, en lien avec le trafic de stupéfiants qu’il a lui-même admis, laissent en réalité clairement penser qu’il ne vient à Genève que dans cette optique. On peut ainsi aisément admettre qu'il n'a pas agi (ou du moins n'avait pas l'intention d'agir) « que de manière isolée » et qu'il aurait sans aucun doute poursuivi cette activité s'il n'avait pas été interpellé par la police. Enfin, il y a fortement lieu de craindre que, s'il était laissé en liberté, l’intéressé, qui n’a pas hésité à revenir sur le territoire genevois qui lui avait été interdit, où il n’a ni attaches, ni lieu de résidence, se soustraie à son renvoi et disparaisse dans la clandestinité. Par conséquent, les conditions légales de la détention administrative de M. A______, au sens des dispositions susmentionnées, sont clairement réalisées. 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Dans son principe, sa mise en détention respecte donc aussi le principe de la proportionnalité. En outre, l'autorité chargée du renvoi a agi avec diligence et célérité au sens de l'art. 76 al. 4 LEI, dès lors qu'elle a immédiatement sollicité la réadmission de l'intéressé par les autorités espagnoles, lesquelles devraient se déterminer tout prochainement. Rien enfin ne permet de douter à ce stade que les autorités suisses organiseront le transfert de l'intéressé dès qu'elles auront reçu l'accord de l'Espagne. A ce stade, rien au dossier ne laisse penser que le refoulement de M. A______ ne pourrait pas avoir lieu à brève échéance. Compte tenu de ces circonstances et au vu des démarches en cours et encore à entreprendre, il se justifie de confirmer la détention administrative de M. A______ pour la durée de six semaines décidée par le commissaire de police, qui respecte le cadre légal fixé par l'art. 79 al. 1 LEI et n'apparaît pas d'emblée inadéquate ou excessive. Une durée plus courte pourrait clairement s'avérer insuffisante étant rappelé que la réponse des autorités espagnoles n’est pas encore intervenue, qu’il s’agira, en cas de réponse positive, de réserver une place sur un vol et, dans l’hypothèse où la réponse serait négative ou si M. A______ s’opposait à son renvoi, d’entreprendre de nouvelles démarches. Cela étant, la détention prendra immédiatement fin lorsque M. A______ prendra place à bord du vol sur lequel une place lui aura été réservée.</w:t>
      </w:r>
    </w:p>
    <w:p>
      <w:r>
        <w:t>- 8/9 - A/908/2025</w:t>
      </w:r>
    </w:p>
    <w:p>
      <w:r>
        <w:rPr>
          <w:b/>
        </w:rPr>
        <w:t>E. 13</w:t>
      </w:r>
    </w:p>
    <w:p>
      <w:r>
        <w:t>Au vu de ce qui précède, il y a lieu de confirmer l'ordre de mise en détention administrative de M. A______ pour une durée de six semaines.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A/908/2025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