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JTAPI/296/2023 vom 29. November 2022</w:t>
      </w:r>
    </w:p>
    <w:p>
      <w:r>
        <w:t>GE Cour de justice, 2022-11-29, FR</w:t>
      </w:r>
    </w:p>
    <w:p>
      <w:r>
        <w:rPr>
          <w:b/>
        </w:rPr>
        <w:t xml:space="preserve">Quelle: </w:t>
      </w:r>
      <w:r>
        <w:t>https://mcp.opencaselaw.ch/entscheid/ge_gerichte_JTAPI_296_2023</w:t>
      </w:r>
    </w:p>
    <w:p>
      <w:r>
        <w:t>FR: GE_GERICHTE JTAPI/296/2023 du 29 novembre 2022</w:t>
      </w:r>
    </w:p>
    <w:p>
      <w:r>
        <w:t>IT: GE_GERICHTE JTAPI/296/2023 del 29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est compétent pour connaître des réclamations formées contre les frais de procédure, émoluments et indemnités qu'il a arrêtés dans ses jugements (art. 87 al. 4 de la loi sur la procédure</w:t>
      </w:r>
    </w:p>
    <w:p>
      <w:r>
        <w:t>- 3/4 - A/4343/2022 administrative du 12 septembre 1985 - LPA - E 5 10, qui renvoie aux art. 50 à 52 LPA).</w:t>
      </w:r>
    </w:p>
    <w:p>
      <w:r>
        <w:rPr>
          <w:b/>
        </w:rPr>
        <w:t>E. 2</w:t>
      </w:r>
    </w:p>
    <w:p>
      <w:r>
        <w:t>A qualité pour former réclamation celui qui a qualité pour recourir (art. 51 al. 3 LPA).</w:t>
      </w:r>
    </w:p>
    <w:p>
      <w:r>
        <w:rPr>
          <w:b/>
        </w:rPr>
        <w:t>E. 3</w:t>
      </w:r>
    </w:p>
    <w:p>
      <w:r>
        <w:t>Déposée en temps utile et dans les formes prescrites par la loi, la réclamation est recevable au sens des art. 87 al. 4 et 51 LPA.</w:t>
      </w:r>
    </w:p>
    <w:p>
      <w:r>
        <w:rPr>
          <w:b/>
        </w:rPr>
        <w:t>E. 4</w:t>
      </w:r>
    </w:p>
    <w:p>
      <w:r>
        <w:t>La juridiction administrative qui rend la décision statue sur les frais de procédure et émoluments (art. 87 al. 1 LPA). Elle statue dans les limites établies par règlement du Conseil d’État, conformément au principe de proportionnalité (art. 87 al. 3 LPA ; ATA/320/2014 du 6 mai 2014 et les références citées). La jurisprudence reconnaît un large pouvoir d'appréciation à l'autorité cantonale de recours dans la fixation et la répartition des frais et dépens de la procédure cantonale (cf. arrêts du Tribunal fédéral 1C_29/2018 du 26 juin 2018 consid. 2.1 ; 2C_580/2014 du 13 février 2015 consid. 3.2 ; 1C_451/2012 du 2 octobre 2012 consid. 2 et l'arrêt cité), ce qui, s'agissant de la quotité de l’émolument, résulte notamment de l’art. 2 al. 1 du règlement sur les frais, émoluments et indemnités en procédure administrative du 30 juillet 1986 (RFPA - E 5 10.03), dès lors que ce dernier se contente de plafonner - en principe - l’émolument d’arrêté à CHF 10’000.-.</w:t>
      </w:r>
    </w:p>
    <w:p>
      <w:r>
        <w:rPr>
          <w:b/>
        </w:rPr>
        <w:t>E. 5</w:t>
      </w:r>
    </w:p>
    <w:p>
      <w:r>
        <w:t>En vertu de l’art. 50 LPA, la réclamation a pour effet d'obliger le tribunal à se prononcer à nouveau sur l'affaire (al. 1) ; il statue avec libre pouvoir d’examen sur la réclamation ; il peut confirmer ou au contraire modifier la première décision (al. 2).</w:t>
      </w:r>
    </w:p>
    <w:p>
      <w:r>
        <w:rPr>
          <w:b/>
        </w:rPr>
        <w:t>E. 6</w:t>
      </w:r>
    </w:p>
    <w:p>
      <w:r>
        <w:t>En l’espèce, M. A______ avait la faculté de retirer son recours à l'intérieur du délai de paiement de l'avance de frais pour s'éviter tout émolument, comme cela lui était expressément indiqué dans le courrier du tribunal du 5 janvier 2023. Le traitement de la procédure initiée par le recourant a généré un travail de gestion administrative, l'envoi de plusieurs courriers et la rédaction d'un jugement d'irrecevabilité, de sorte que l’émolument de CHF 250.- mis à sa charge se justifiait pleinement. L’émolument ainsi fixé est conforme à la pratique du tribunal en la matière. Les motifs invoqués par M. A______, au demeurant nullement démontrés, ne sauraient justifier une réduction, sauf à violer, en pareil cas, le principe de l’égalité de traitement.</w:t>
      </w:r>
    </w:p>
    <w:p>
      <w:r>
        <w:rPr>
          <w:b/>
        </w:rPr>
        <w:t>E. 7</w:t>
      </w:r>
    </w:p>
    <w:p>
      <w:r>
        <w:t>Au vu de ce qui précède, cet émolument est confirmé et la réclamation rejetée.</w:t>
      </w:r>
    </w:p>
    <w:p>
      <w:r>
        <w:rPr>
          <w:b/>
        </w:rPr>
        <w:t>E. 8</w:t>
      </w:r>
    </w:p>
    <w:p>
      <w:r>
        <w:t>Il ne sera pas perçu d’émolument pour la présente procédure de réclamation.</w:t>
      </w:r>
    </w:p>
    <w:p>
      <w:r>
        <w:t>- 4/4 - A/4343/2022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