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JTAPI/286/2024 vom 30. August 2023</w:t>
      </w:r>
    </w:p>
    <w:p>
      <w:r>
        <w:t>GE Cour de justice, 2023-08-30, FR</w:t>
      </w:r>
    </w:p>
    <w:p>
      <w:r>
        <w:rPr>
          <w:b/>
        </w:rPr>
        <w:t xml:space="preserve">Quelle: </w:t>
      </w:r>
      <w:r>
        <w:t>https://mcp.opencaselaw.ch/entscheid/ge_gerichte_JTAPI_286_2024</w:t>
      </w:r>
    </w:p>
    <w:p>
      <w:r>
        <w:t>FR: GE_GERICHTE JTAPI/286/2024 du 30 août 2023</w:t>
      </w:r>
    </w:p>
    <w:p>
      <w:r>
        <w:t>IT: GE_GERICHTE JTAPI/286/2024 del 30 agosto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w:t>
      </w:r>
    </w:p>
    <w:p>
      <w:r>
        <w:t>- 4/11 - A/3372/2023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6</w:t>
      </w:r>
    </w:p>
    <w:p>
      <w:r>
        <w:t>Le recourant conteste la décision du 30 août 2023 au motif qu'il remplirait les conditions de délivrance d'une autorisation de séjour pour études. Ce faisant, on comprend à l'évidence qu'il sollicite son annulation.</w:t>
      </w:r>
    </w:p>
    <w:p>
      <w:r>
        <w:rPr>
          <w:b/>
        </w:rPr>
        <w:t>E. 7</w:t>
      </w:r>
    </w:p>
    <w:p>
      <w:r>
        <w:t>La LEI et ses ordonnances d'exécution, en particulier l'ordonnance relative à l'admission, au séjour et à l'exercice d'une activité lucrative du 24 octobre 2007 (OASA - RS 142.201) règlent l'entrée, le séjour et la sortie des étrangers dont le</w:t>
      </w:r>
    </w:p>
    <w:p>
      <w:r>
        <w:t>- 5/11 - A/3372/2023 statut juridique n'est pas réglé par d'autres dispositions du droit fédéral ou par des traités internationaux conclus par la Suisse (art. 1 et 2 LEI), ce qui est le cas des ressortissants du Togo.</w:t>
      </w:r>
    </w:p>
    <w:p>
      <w:r>
        <w:rPr>
          <w:b/>
        </w:rPr>
        <w:t>E. 8</w:t>
      </w:r>
    </w:p>
    <w:p>
      <w:r>
        <w:t>Selon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le perfectionnement prévus (let. d).</w:t>
      </w:r>
    </w:p>
    <w:p>
      <w:r>
        <w:t>Seul l’étranger qui fréquente une école délivrant une formation à temps complet dont le programme comprend au moins 20 heures de cours par semaine peut se voir délivrer une autorisation de séjour en vue d’une formation ou d’une formation continue au titre de l’art. 27 LEI (EM, Directives et commentaires, Domaine des étrangers [ci-après : Directive LEI], état au 1er mars 2022, p.78, 5.1.1.6).</w:t>
      </w:r>
    </w:p>
    <w:p>
      <w:r>
        <w:rPr>
          <w:b/>
        </w:rPr>
        <w:t>E. 9</w:t>
      </w:r>
    </w:p>
    <w:p>
      <w:r>
        <w:t>Selon l'art. 23 al. 1 OASA, l’étranger peut prouver qu’il dispose des moyens financiers nécessaires à une formation ou à une formation continue en présentant notamment une déclaration d’engagement ainsi qu’une attestation de revenu ou de fortune d’une personne solvable domiciliée en Suisse, les étrangers devant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son alinéa 2,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arrêts du Tribunal administratif fédéral F-1391/2021 du 26 janvier 2022 consid. 5.3.2 ; F-541/2021 du 4 août 2021 consid. 5.3 ; ATA/1035/2019 du 18 juin 2019 consid. 8b).</w:t>
      </w:r>
    </w:p>
    <w:p>
      <w:r>
        <w:rPr>
          <w:b/>
        </w:rPr>
        <w:t>E. 10</w:t>
      </w:r>
    </w:p>
    <w:p>
      <w:r>
        <w:t>Les conditions de l’art. 27 al. 1 LEI étant cumulatives, une autorisation de séjour pour l'accomplissement d'une formation ne saurait être délivrée que si l'étudiant étranger satisfait à chacune d'elles (arrêt du Tribunal administratif fédéral C- 1359/2010 du 1er septembre 2010 consid. 5.3 ; ATA/899/2022 du 6 septembre 2022 consid. 4b ; ATA/1096/2021 du 19 octobre 2021 consid. 2c ; ATA/1392/2019 du 17 septembre 2019 consid. 6a). Cela étant, l'autorité cantonale compétente dispose d'un large pouvoir d'appréciation, l'étranger ne bénéficiant pas d'un droit de séjour en Suisse fondé sur l'art. 27 LEI (arrêts du Tribunal fédéral 2D_49/2015 du 3 septembre 2015 consid. 3, ATA/1035/2019 du 18 juin 2019 consid. 8e).</w:t>
      </w:r>
    </w:p>
    <w:p>
      <w:r>
        <w:rPr>
          <w:b/>
        </w:rPr>
        <w:t>E. 11</w:t>
      </w:r>
    </w:p>
    <w:p>
      <w:r>
        <w:t>La question de la nécessité du perfectionnement souhaité ne fait pas partie des conditions posées à l'art. 27 LEI pour l'obtention d'une autorisation de séjour pour études. Cette question doit cependant être examinée sous l'angle du pouvoir</w:t>
      </w:r>
    </w:p>
    <w:p>
      <w:r>
        <w:t>- 6/11 - A/3372/2023 d'appréciation conféré à l'autorité par l'art. 96 al. 1 LEI (cf. arrêts du Tribunal administratif fédéral F-2450/2018 du 14 septembre 2018 consid. 7.2 ; F-6400/2016 du 27 avril 2018 consid. 5.3.3 ; ATA/899/2022 du 6 septembre 2022 consid. 4f ; ATA/1237/2020 du 8 décembre 2020 consid. 8), lequel stipule que les autorités compétentes tiennent compte, en exerçant leur pouvoir d'appréciation, des intérêts publics, de la situation personnelle de l'étranger, ainsi que de son degré d'intégration.</w:t>
      </w:r>
    </w:p>
    <w:p>
      <w:r>
        <w:rPr>
          <w:b/>
        </w:rPr>
        <w:t>E. 12</w:t>
      </w:r>
    </w:p>
    <w:p>
      <w:r>
        <w:t>Suite à la modification de l'art. 27 LEI entrée en vigueur le 1er janvier 2011 (RO 2010 5957 ; FF 2010 373, notamment p. 391), l'absence d'assurance de départ de Suisse de l'intéressé au terme de sa formation ne constitue plus un motif justifiant à lui seul le refus de délivrance d'une autorisation de séjour pour études (cf. arrêts du Tribunal administratif fédéral C-5909/2012 du 12 juillet 2013 consid. 6.2 ; C- 4647/2011 du 16 novembre 2012 consid. 5.4 ; ATA/899/2022 du 6 septembre 2022 consid. 4c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(ATA/1035/2019 du 18 juin 2019 consid. 8f ; ATA/677/2015 du 23 juin 2015 consid. 4a ; ATA/303/2014 du 29 avril 2014 consid. 6). L'autorité la prend en considération dans l'examen des qualifications personnelles requises au sens des art. 27 al. 1 let. d LEI et 23 al. 2 OASA (cf. arrêts du Tribunal administratif fédéral C-2333/2013 ; C-2339/2013 du 28 octobre 2014 consid. 7.2.2 ; C-2291/2013 du 31 décembre 2013 consid 6.2.1 ; C-4733/2011 du 25 janvier 2013 consid 6.3).</w:t>
      </w:r>
    </w:p>
    <w:p>
      <w:r>
        <w:rPr>
          <w:b/>
        </w:rPr>
        <w:t>E. 13</w:t>
      </w:r>
    </w:p>
    <w:p>
      <w:r>
        <w:t>Lors de l'examen des qualifications personnelles, aucun indice ne doit par conséquent porter à croire que la demande aurait pour objectif non pas un séjour temporaire en vue de suivre la formation, mais en premier lieu d'éluder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(directives LEI, ch. 5.1.1.1 ; ATA/1035/2019 du 18 juin 2019 consid. 8c). Dans cette perspective, selon la jurisprudence du Tribunal administratif fédéral, le bénéfice d’une formation complète antérieure (arrêts C-5718/2013 du 10 avril 201 ; C-3143/2013 du 9 avril 2014 ; C-2291/2013 du 31 décembre 2013), l’âge de la personne demanderesse (arrêts C-5718/2013 du 10 avril 2014 ; C-3139/2013 du 10 mars 2014), les échecs ou problèmes pendant la formation (arrêt C-3170/2012 du</w:t>
      </w:r>
    </w:p>
    <w:p>
      <w:r>
        <w:rPr>
          <w:b/>
        </w:rPr>
        <w:t>E. 16</w:t>
      </w:r>
    </w:p>
    <w:p>
      <w:r>
        <w:t>Selon une pratique constante codifiée dans les directives du SEM, sous réserve de circonstances particulières, aucune autorisation de séjour pour études n'est en principe accordée à des requérants âgés de plus de 30 ans disposant déjà d'une formation, les exceptions devant être suffisamment motivées (cf. directives LEI, ch. 5.1.1.5 ; arrêts du Tribunal administratif fédéral F-6538/2018 du 10 mars 2020 consid. 8.2.2 ; F-4736/2018 du 4 décembre 2019 consid. 7.7.3 et la jurisprudence citée ; ATA/1035/2019 du 18 juin 2019 consid. 8c).</w:t>
      </w:r>
    </w:p>
    <w:p>
      <w:r>
        <w:t>Cette pratique a toutefois été fortement nuancée par le Tribunal fédéral dans l’ATF 147 I 89. Rappelant qu'elle n'avait pas été développée afin de limiter le nombre d'étudiants étrangers en Suisse, mais plutôt dans le but d'éviter qu'un grand nombre de ceux-ci ne quittent pas le pays au terme de leurs études, ce dernier a jugé que le refus de mettre le recourant (âgé de 35 ans, qui exerçait une activité de prêtre dans un diocèse togolais) au bénéfice d’une autorisation de séjour pour études en vue de suivre un master en théologie à l'Université de Fribourg, de façon à compléter son Bachelor obtenu dans la même matière au Togo, violait l’art. 8 al. 2 de la Constitution fédérale de la Confédération suisse du 18 avril 1999 (Cst - RS 101) en tant qu'il se fondait de manière déterminante sur son âge, sans qu'il n'existe en l'espèce de motif objectif justifiant l'utilisation d'un tel critère. In casu, ce refus ne se justifiait ni par la volonté d'appliquer une politique migratoire restrictive et d'assurer le départ des étudiants étrangers à la fin de leur formation en Suisse, ni par l'intérêt à privilégier la venue de jeunes étudiants.</w:t>
      </w:r>
    </w:p>
    <w:p>
      <w:r>
        <w:rPr>
          <w:b/>
        </w:rPr>
        <w:t>E. 17</w:t>
      </w:r>
    </w:p>
    <w:p>
      <w:r>
        <w:t>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LEI, ch. 5.1.1.5 ; arrêt du Tribunal administratif fédéral F-541/2021 du 4 août 2021 consid. 5.3).</w:t>
      </w:r>
    </w:p>
    <w:p>
      <w:r>
        <w:rPr>
          <w:b/>
        </w:rPr>
        <w:t>E. 18</w:t>
      </w:r>
    </w:p>
    <w:p>
      <w:r>
        <w:t>En l’espèce, il n'est pas contesté que le recourant ne se trouve pas dans l’une ou l’autre des situations dans lesquelles une loi ou un traité international lui conférerait un droit à l’octroi d’une autorisation de séjour. L’autorité intimée disposait dès lors d’un large pouvoir d’appréciation pour statuer sur sa requête.</w:t>
      </w:r>
    </w:p>
    <w:p>
      <w:r>
        <w:t>Il faut rappeler que l’autorité intimée a la faculté de refuser l'octroi d'une autorisation fondée sur l'art. 27 LEI, même si les conditions légales sont réunies, sous réserve de l'abus ou de l'excès de son large pouvoir d’appréciation.</w:t>
      </w:r>
    </w:p>
    <w:p>
      <w:r>
        <w:t>Vu sa situation, l’OCPM a considéré que le recourant n’avait pas démontré la nécessité de suivre les études projetées en Suisse. Quand bien même, comme déjà</w:t>
      </w:r>
    </w:p>
    <w:p>
      <w:r>
        <w:t>- 9/11 - A/3372/2023 mentionné, ce dernier aspect ne représente plus à proprement parler une condition légale, le refus de l'autorité intimée ne constitue en tout cas pas une appréciation insoutenable de la situation, ni une mise en balance critiquable des intérêts en présence. À cet égard, la formation qu'il a déjà suivie au Maroc en management constituera indéniablement un atout dans le cadre de la suite de son parcours professionnel dans son pays d'origine. Il convient également d'ajouter que contrairement à ce que laisse entendre le recourant, le fait qu'il n'ait jamais effectué d'études en Suisse ne permet pas de retenir qu'il s'agirait d'une première formation. Au contraire, conformément à la jurisprudence précitée, il faut prendre en considération la formation antérieure déjà suivie par le recourant.</w:t>
      </w:r>
    </w:p>
    <w:p>
      <w:r>
        <w:t>Par ailleurs, on peut également douter du fait que le recourant remplisse la condition des moyens financiers suffisants. En effet, à teneur des éléments du dossier, si l'attestation bancaire de la banque togolaise certifie certes que le garant du recourant disposerait de la capacité financière pour subvenir aux besoins de ce dernier en Suisse durant ses études, ce document ne fait état que d'un solde de compte d'un peu plus de CHF 30'000.-, ce qui ne permet pas de confirmer la capacité financière suffisante du garant du recourant, lequel n'est d'ailleurs manifestement pas domicilié en Suisse comme le prévoit l'art. 23 al. 1 let. a OASA. Par ailleurs, s'agissant du logement en Suisse, l'attestation qu'il a produite n'atteste que d'une durée de 91 nuits, ce qui n'est manifestement pas suffisant pour couvrir l'ensemble de la durée de la formation envisagée pour l'année scolaire 2023-2024.</w:t>
      </w:r>
    </w:p>
    <w:p>
      <w:r>
        <w:t>Enfin, la décision entreprise ne viole pas des principes généraux du droit tels que celui de la proportionnalité. Le fait qu'une autre solution soit possible, à savoir la délivrance de l'autorisation sollicitée, compte tenu notamment de l'intérêt privé du recourant, cela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l’intérêt du recourant à suivre un Master en management en Suisse (cf. ATA/473/2021 du 4 mai 2021 consid. 4 ; ATA/369/2021 du 30 mars 2021 consid. 4 ; ATA/991/2020 du 6 octobre 2020 consid. 5). Le refus de l’OCPM tient également compte de la politique d'admission restrictive que les autorités suisses ont été amenées à adopter en matière de réglementation des conditions de résidence des étudiants étrangers et de délivrance de permis de séjour pour études (cf. arrêt du Tribunal administratif fédéral F- 6400/2016 du 27 avril 2018 consid. 5.4).</w:t>
      </w:r>
    </w:p>
    <w:p>
      <w:r>
        <w:t>En conclusion, l'OCPM n'ayant ni excédé ni abusé de son pouvoir appréciation en refusant de délivrer l’autorisation de séjour pour études sollicitée, le tribunal ne saurait, sauf à statuer en opportunité, ce que la loi lui interdit (art. 61 al. 2 LPA), substituer son appréciation à celle de l'autorité intimée, étant rappelé que lorsque le législateur a voulu conférer à l'autorité de décision un pouvoir d'appréciation dans</w:t>
      </w:r>
    </w:p>
    <w:p>
      <w:r>
        <w:t>- 10/11 - A/3372/2023 l'application d'une norme, le juge qui, outrepassant son pouvoir d'examen, corrige l'interprétation ou l'application pourtant défendable de cette norme à laquelle ladite autorité a procédé, viole le principe de l'interdiction de l'arbitraire (cf. ATF 140 I 201 consid. 6.1 et les références citées).</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400.- ; il est couvert par l’avance de frais versée à la suite du dépôt du recours. 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SEM.</w:t>
      </w:r>
    </w:p>
    <w:p>
      <w:r>
        <w:t>- 11/11 - A/3372/2023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