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JTAPI/284/2024 vom 26. März 2024</w:t>
      </w:r>
    </w:p>
    <w:p>
      <w:r>
        <w:t>GE Cour de justice, 2024-03-26, FR</w:t>
      </w:r>
    </w:p>
    <w:p>
      <w:r>
        <w:rPr>
          <w:b/>
        </w:rPr>
        <w:t xml:space="preserve">Quelle: </w:t>
      </w:r>
      <w:r>
        <w:t>https://mcp.opencaselaw.ch/entscheid/ge_gerichte_JTAPI_284_2024</w:t>
      </w:r>
    </w:p>
    <w:p>
      <w:r>
        <w:t>FR: GE_GERICHTE JTAPI/284/2024 du 26 mars 2024</w:t>
      </w:r>
    </w:p>
    <w:p>
      <w:r>
        <w:t>IT: GE_GERICHTE JTAPI/284/2024 del 26 marzo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w:t>
      </w:r>
    </w:p>
    <w:p>
      <w:r>
        <w:t>- 4/6 - A/1026/2024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- 5/6 - A/1026/2024</w:t>
      </w:r>
    </w:p>
    <w:p>
      <w:r>
        <w:rPr>
          <w:b/>
        </w:rPr>
        <w:t>E. 5</w:t>
      </w:r>
    </w:p>
    <w:p>
      <w:r>
        <w:t>En l'espèce, les déclarations des parties sont contradictoires s'agissant de l'événement du 25 mars 2024, sans qu'il ne soit possible d'établir ce qu'il s'est réellement passé en l'absence d'autres preuves que les déclarations des protagonistes. Mme B______ a reconnu que son époux ne l'injuriait pas comme elle l'avait indiqué à la police. La situation au sein du couple est certes conflictuelle. Toutefois, la violence domestique, au sens défini plus haut, n'est pas avérée ni présumée dans le cas d'espèce. Par ailleurs, Mme B______ a expliqué qu'elle n'avait pas peur que son époux la frappe, de sorte qu'un éventuel risque de réitération est à exclure. La volonté de cette dernière au maintien de la mesure d'éloignement apparait plus dictée par son désir de séparation et de ne plus vivre sous le même toit avec un consommateur de drogue plutôt que par la peur de subir des violences domestiques. On en veut pour preuve qu'elle ne craint pas son époux et qu'elle a précisé que ce n'était pas son genre de frapper son épouse.</w:t>
      </w:r>
    </w:p>
    <w:p>
      <w:r>
        <w:rPr>
          <w:b/>
        </w:rPr>
        <w:t>E. 6</w:t>
      </w:r>
    </w:p>
    <w:p>
      <w:r>
        <w:t>Partant, l'opposition sera admise et la mesure d'éloignement annulée.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- 6/6 - A/1026/2024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