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JTAPI/276/2025 vom 13. Januar 2026</w:t>
      </w:r>
    </w:p>
    <w:p>
      <w:r>
        <w:t>GE Cour de justice, 2026-01-13, FR</w:t>
      </w:r>
    </w:p>
    <w:p>
      <w:r>
        <w:rPr>
          <w:b/>
        </w:rPr>
        <w:t xml:space="preserve">Quelle: </w:t>
      </w:r>
      <w:r>
        <w:t>https://mcp.opencaselaw.ch/entscheid/ge_gerichte_JTAPI_276_2025</w:t>
      </w:r>
    </w:p>
    <w:p>
      <w:r>
        <w:t>FR: GE_GERICHTE JTAPI/276/2025 du 13 janvier 2026</w:t>
      </w:r>
    </w:p>
    <w:p>
      <w:r>
        <w:t>IT: GE_GERICHTE JTAPI/276/2025 del 13 gennaio 2026</w:t>
      </w:r>
    </w:p>
    <w:p>
      <w:pPr>
        <w:pStyle w:val="Heading2"/>
      </w:pPr>
      <w:r>
        <w:t>Erwägungen</w:t>
      </w:r>
    </w:p>
    <w:p>
      <w:r>
        <w:rPr>
          <w:b/>
        </w:rPr>
        <w:t>E. 14</w:t>
      </w:r>
    </w:p>
    <w:p>
      <w:r>
        <w:t>Le commissaire de police a soumis cet ordre de mise en détention au Tribunal administratif de première instance (ci-après : le tribunal) le même jour.</w:t>
      </w:r>
    </w:p>
    <w:p>
      <w:r>
        <w:rPr>
          <w:b/>
        </w:rPr>
        <w:t>E. 15</w:t>
      </w:r>
    </w:p>
    <w:p>
      <w:r>
        <w:t>Entendu ce jour par le tribunal, M. A______ a déclaré qu'il était toujours d'accord de retourner en Italie où l'attendaient sa femme et ses enfants. Il voulait y retourner le plus vite possible et était même prêt à partir aujourd'hui. Il reconnaissait avoir fait des erreurs mais personne n'était parfait. Il ne reviendrait plus jamais en Suisse. Sur question de son conseil, la mesure d'interdiction de périmètre prise à son encontre ne lui avait pas été traduite lors de son prononcé. Il avait fait appel en transmettant la documentation qui lui avait été remise (papier bleu) à son conseil. Il avait compris qu'il faisait désormais l'objet d'une IES pour une durée de cinq ans et il s'engageait à la respecter. Le représentant du commissaire de police a indiqué que, vérification faite ce jour encore, ils n'avaient pas reçu de réponse des autorités italiennes. Cas échéant, ils en seraient informés par le SEM. Ce dernier leur avait indiqué que l'accord de réadmission du 10 septembre 1998 ne s'appliquait pas dans le cas de M. A______, vu son titre de séjour. Dans des cas similaires, ils avaient pu constater que les délais</w:t>
      </w:r>
    </w:p>
    <w:p>
      <w:r>
        <w:t>- 4/10 - A/886/2025 de réponse des autorités italiennes étaient variables : de quelques jours jusqu'à deux mois. En l’occurrence, comme M. A______ possédait un titre de séjour valable, ils espéraient une réponse plus rapide. Son titre de voyage était cependant échu depuis une année. S'agissant des modalités concrètes du transfert de M. A______, elles leur seraient communiquées par les autorités italiennes, avec le délai de préavis. Il pourrait s'agir d'un transfert par voie terrestre ou par avion (à destination de Rome). Sur question du conseil de l’intéressé, ils avaient attendu de connaître la date de sortie de M. A______ avant d'engager des démarches en vue de son refoulement. Vu le jugement rendu en janvier 2025, il pensait qu'ils en avaient eu connaissance début février 2025, dès réception de l'injonction d'exécuter. Il ressortait des pièces du dossier que l'interdiction de périmètre avait été traduite à l'intéressé en langue anglaise. Il a plaidé et conclu à la confirmation de l'ordre de mise en détention, vu les nombreux antécédents pénaux de l'intéressé et l'intérêt public prépondérant à son refoulement. Le conseil de M. A______ a plaidé et conclu à l'annulation de l'ordre de mise en détention administrative et à la libération immédiate de son client, assortie d'un délai de départ d'un jour, soit, subsidiairement, à ce que la durée de sa mise en détention administrative soit limitée à dix jours. Son client concluait par ailleurs à son transfert au centre de détention de Frambois, étant en conflit avec plusieurs contraints à Favra. EN DROIT 1. 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w:t>
      </w:r>
    </w:p>
    <w:p>
      <w:r>
        <w:rPr>
          <w:b/>
        </w:rPr>
        <w:t>E. 16</w:t>
      </w:r>
    </w:p>
    <w:p>
      <w:r>
        <w:t>décembre 2005 - LEI - RS 142.20 ; 9 al. 3 LaLEtr). 2. En l'espèce, le tribunal a été valablement saisi et respecte le délai précité en statuant ce jour, la détention administrative ayant débuté le 15 mars 2025 à 14h05. 3. 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w:t>
      </w:r>
    </w:p>
    <w:p>
      <w:r>
        <w:t>- 5/10 - A/886/2025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 4. À teneur de l'art. 76 al. 1 let. b ch. 1 LEI (cum art. 75 al. 1 let. b et g LEI), après notification d'une décision de première instance de renvoi ou d'une décision de première instance d'expulsion au sens des art. 66a ou 66abis CP, l'autorité compétente peut, afin d'en assurer l'exécution, mettre en détention la personne concernée notamment, lorsque celle-ci quitte la région qui lui est assignées ou pénètre dans une zone qui lui est interdite en vertu de l'art. 74 (let. b). Une mise en détention est aussi possible si la personne menace sérieusement d'autres personnes ou met gravement en danger leur vie ou leur intégrité corporelle et fait l'objet d'une poursuite pénale ou a été condamnée pour ce motif (let. g), étant précisé que de jurisprudence constante, la participation à un trafic de stupéfiant comme de l'héroïne ou de la cocaïne constitue une menace pour les tiers et une grave mise en danger de leur vie ou de leur intégrité (Arrêt du Tribunal fédéral 2C_293/2012 du 18 avril 2012; ATA/185/2008 du 15 avril 2008 et les arrêts cités). 5. Comme la loi exige une menace sérieuse ou une mise en danger grave de la vie ou de l'intégrité corporelle d'autres personnes, il faut que le comportement répréhensible revête une certaine intensité. Les infractions, y compris en relation avec les stupéfiants, qui apparaissent comme des cas bagatelles ne suffisent pas (arrêts du Tribunal fédéral 2C_293/2012 du 18 avril 2012 consid. 4.3 ; 2A.35/2000 du 10 février 2000 consid. 2b/bb ; 2A.450/1995 du 3 novembre 1995 consid. 5a). Enfin, comme la disposition est tournée vers le futur et tend à empêcher que l'étranger continue son comportement dangereux, il faut en outre faire un pronostic pour déterminer si, sur la base des circonstances connues, il existe un risque sérieux que d'autres mises en danger graves se reproduisent (arrêts du Tribunal fédéral 2C_293/2012 du 18 avril 2012 consid. 4.3 ; 2A.480/2003 du 26 août 2004 consid. 3.1 et les nombreuses références citées). Un tel pronostic s'impose tout particulièrement en matière de stupéfiants, lorsqu'une procédure pénale a démontré que l'étranger s'est livré à un trafic de drogues dures, mais qui ne portait que sur de faibles quantités ; dans un tel cas de figure, il faut se demander s'il s'agit seulement d'un comportement coupable isolé ou s'il existe un risque que l'intéressé poursuive son trafic. En effet, la détention en phase préparatoire n'est pas d'emblée exclue en présence de petits trafiquants, s'ils présentent un risque de récidive (arrêts du Tribunal fédéral 2C_293/2012 du 18 avril 2012 consid. 4.3 ; 2A.480/2003 du 26 août 2004 consid. 3.5). Il est fréquent que les petits revendeurs ne soient jamais en possession d'une grande quantité de stupéfiants, ce qui ne les empêche pas de procéder constamment à du trafic, de sorte qu'en peu de temps, ils parviennent à écouler une grande quantité de drogue. Or, un tel comportement constitue une mise en danger grave de la vie ou de l'intégrité corporelle des personnes permettant de justifier une détention en phase préparatoire</w:t>
      </w:r>
    </w:p>
    <w:p>
      <w:r>
        <w:t>- 6/10 - A/886/2025 (cf. ATF 125 II 369 consid. 3b/bb ; arrêts du Tribunal fédéral 2C_293/2012 du</w:t>
      </w:r>
    </w:p>
    <w:p>
      <w:r>
        <w:rPr>
          <w:b/>
        </w:rPr>
        <w:t>E. 18</w:t>
      </w:r>
    </w:p>
    <w:p>
      <w:r>
        <w:t>avril 2012 consid. 4.3 ; 2A.35/2000 du 10 février 2000 consid. 2b/bb ; 2A.450/1995 du 3 novembre 1995 consid. 5b). 6. Une mise en détention administrative est aussi possible si des éléments concrets font craindre que la personne concernée entende se soustraire au renvoi ou à l'expulsion, en particulier parce qu'elle ne se soumet pas à son obligation de collaborer (art. 76 al. 1 let. b ch. 3 LEI) ou si son comportement permet de conclure qu'elle se refuse à obtempérer aux instructions des autorités (art. 76 al. 1 let. b ch. 4 LEI). 7. 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 ; ATA/740/2015 du 16 juillet 2015 ; ATA/943/2014 du 28 novembre 2014 ; ATA/616/2014 du 7 août 2014). 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LEI, il faut qu'il existe des éléments concrets en ce sens (ATF 140 II 1 consid. 5.3 ; arrêts du Tribunal fédéral 2C_381/2016 du</w:t>
      </w:r>
    </w:p>
    <w:p>
      <w:r>
        <w:rPr>
          <w:b/>
        </w:rPr>
        <w:t>E. 23</w:t>
      </w:r>
    </w:p>
    <w:p>
      <w:r>
        <w:t>mai 2016 consid. 4.1 ; 2C_105/2016 du 8 mars 2016 consid. 5.2 ; 2C_951/2015 du 17 novembre 2015 consid. 2.2 ; 2C_658/2014 du 7 août 2014 consid. 1.2). 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 3.3 ; 2C_806/2010 du 21 octobre 2010 consid. 2.1 ; 2C_400/2009 du 16 juillet 2009 consid. 3.1 ; ATA/740/2015 du 16 juillet 2015 ; ATA/739/2015 du 16 juillet 2015 ; ATA/682/2015 du 25 juin 2015 ; ATA/261/2013 du 25 avril 2013 ; ATA/40/2011 du 25 janvier 2011). 8. 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ou d'une expulsion constitue une mesure appropriée et nécessaire (cf. art. 5 par. 1 let. f CEDH ; ATF 134 I 92 consid. 2.3 et 133 II 1 consid.</w:t>
      </w:r>
    </w:p>
    <w:p>
      <w:r>
        <w:t>- 7/10 - A/886/2025 5.1 ; arrêts du Tribunal fédéral 2C_765/2015 du 18 septembre 2015 consid. 5.3 ; 2C_218/2013 du 26 mars 2013 consid. 5.1 ; 2C_624/2011 du 12 septembre 2011 consid. 2.1 ; 2C_974/2010 du 11 janvier 2011 consid. 3.1 et 2C_756/2009 du 15 décembre 2009 consid. 2.1)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 9. En l'occurrence, M. A______ fait l'objet d'une décision de renvoi. En outre, les 31 décembre 2023 et 10 janvier 2024, à tout le moins, il a enfreint la décision prise à son encontre par le commissaire de police le 20 juillet 2023 en application de l'art. 74 LEI, qui lui faisait interdiction de pénétrer sur l'ensemble du territoire genevois. Il a d'ailleurs été condamné pour ces faits. Ses allégations qu’il n’en aurait pas eu connaissance ne résistent pas à l’examen au vu des pièces du dossier. Il a également été condamné à réitérées reprises pour infractions à la LStup (trafic de cocaïne notamment). Démuni de toute source de revenu licite établie, il présente manifestement un risque de récidive avéré en matière de trafic de stupéfiants, risque qui s’est d’ailleurs concrétisé. Sa détention administrative se justifie par conséquent sur la base des art. 76 al. 1 let. b ch. 1 et 75 al. 1 let. b et g LEI déjà, sans qu’il soit nécessaire d’examiner si d’autres motifs de détention sont également donnés. L'assurance de son départ effectif répond en outre à un intérêt public certain et les autorités suisses doivent s'assurer du fait qu'il quittera effectivement le territoire à destination de l'Italie (cf. not. art. 8 par. 6 de la Directive sur le retour et 15f de l'ordonnance sur l'exécution du renvoi et de l'expulsion d'étrangers du 11 août 1999 - OERE - RS 142.281). Au vu des circonstances, notamment du comportement qu'il a adopté jusqu'ici, toute autre mesure moins incisive que la détention administrative serait vaine pour assurer sa présence au moment où il devra quitter le pays. Dans son principe, sa mise en détention respecte donc aussi le principe de la proportionnalité. 10.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11. Par ailleurs, 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Etat qui ne fait pas partie des États Schengen prend du retard (art. 79 al. 2 let. b LEI). 12. En outre, la durée de la détention administrative doit respecter le principe de la proportionnalité (ATF 125 I 474 consid. 3 et les arrêts cités ; arrêt du Tribunal</w:t>
      </w:r>
    </w:p>
    <w:p>
      <w:r>
        <w:t>- 8/10 - A/886/2025 fédéral 1P.269/2001 du 7 juin 2001 consid. 2c ; ATA/752/2012 du 1er novembre 2012 consid. 7). 13. En l'espèce, l'autorité chargée du renvoi a agi avec diligence et célérité, en tant qu'elle a procédé aux démarches en vue de la réadmission de l'intéressé en Italie alors que ce dernier était encore en détention pénale. Rien ne permet de douter à ce stade que les autorités suisses organiseront le transfert de l'intéressé dès qu'elles auront reçu l'accord de l'Italie, étant rappelé que selon les explications du représentant du commissaire de police en audience, le délai de réponse pour la réadmission des personnes au bénéfice d’un titre de séjour comme celui de M. A______ (protection subsidiaire) peut prendre jusqu’à deux mois. Toutefois, vu la validité du titre de séjour de l’intéressé, il a également indiqué qu’ils espéraient une réponse plus rapide. Quant aux modalités concrètes du transfert, elles leur seraient communiquées par les autorités italiennes, avec le délai de préavis. S’agissant enfin de la durée de la détention décidée par le commissaire de police, elle respecte en soi le cadre légal fixé par l'art. 79 al. 1 LEI. Néanmoins, au vu des indications livrées ce jour par le représentant du commissaire de police, une détention de trois mois ne s'avère pas nécessaire. Cette durée sera dès lors réduite à deux mois plus conforme au principe de proportionnalité. 14. Au vu de ce qui précède, il y a lieu de confirmer l'ordre de mise en détention administrative de M. A______ mais pour une durée de deux mois. Sa portée pourrait au demeurant s'avérait relative, car si l’intéressé, comme il le laisse entendre, accepte son rapatriement, sa détention prendra fin dès qu'il aura pris place à bord du train ou de l'avion devant le transporter en Italie. En revanche, si pour une raison ou une autre, son refoulement ne pouvait avoir lieu à cette occasion, la police devrait pouvoir disposer du temps nécessaire pour organiser un nouveau départ. 15. M. A______ demande son transfert à Frambois. 16. Selon l'art. 80 al. 4 LEI, l'autorité judiciaire qui examine la décision de détention de maintien ou de levée tient compte de la situation familiale de la personne détenue et des conditions d'exécution de la détention. 17. A teneur de l’art. 81 al. 2 LEI, la détention a lieu dans un établissement servant à l’exécution de la détention en phase préparatoire, de la détention en vue du renvoi ou de l’expulsion ou de la détention pour insoumission. Si ce n’est exceptionnellement pas possible, notamment pour des raisons de capacités, les étrangers doivent être détenus séparément des personnes en détention préventive ou purgeant une peine. La forme de la détention doit tenir compte des besoins des personnes à protéger, des mineurs non accompagnés et des familles accompagnées d’enfants (al. 3). En outre, les conditions de détention sont régies : a. pour les cas de renvois à destination d’un pays tiers: par les art. 16, al. 3, et 17 de la directive 2008/115/CE240; b. pour les cas liés à un transfert Dublin: par l’art. 28, al. 4, du règlement (UE) no 604/2013241 ( ) (al. 4).</w:t>
      </w:r>
    </w:p>
    <w:p>
      <w:r>
        <w:t>- 9/10 - A/886/2025 18. Si les conditions de détention ne respectent pas les exigences légales, il appartient au juge d'ordonner les mesures qui s'imposent ou – s'il n'est pas possible d'assurer une détention conforme à la loi dans les locaux de l'établissement de détention préventive – de faire transférer à bref délai le recourant dans d'autres locaux. Si la situation légale n'est pas rétablie dans un délai raisonnable, le recourant doit être libéré (ATF 122 II 299 ; arrêt du Tribunal fédéral 2C_128/2009 du 30 mars 2009 consid. 5.2). 19. La légalité de la détention administrative au sein de Favra, dans son principe, a été régulièrement confirmée par la chambre administrative, notamment le 2 mai 2023 (cf notamment ATA/514/2023 du 16 mai 2023). 20. En l’espèce, le conseil de M. A______ se contente de soutenir, à l’appui de sa demande de transfert, que ce dernier serait en conflit avec des résidants de Favra. Il ne soutient pas, ni a fortiori ne démontre, que sa détention à Favra serait contraire au droit. Rien ne justifie dès lors à ce stade son transfert au sein de l’établissement de Frambois. 21. 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- 10/10 - A/886/2025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