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JTAPI/26/2024 vom 16. August 2022</w:t>
      </w:r>
    </w:p>
    <w:p>
      <w:r>
        <w:t>GE Cour de justice, 2022-08-16, FR</w:t>
      </w:r>
    </w:p>
    <w:p>
      <w:r>
        <w:rPr>
          <w:b/>
        </w:rPr>
        <w:t xml:space="preserve">Quelle: </w:t>
      </w:r>
      <w:r>
        <w:t>https://mcp.opencaselaw.ch/entscheid/ge_gerichte_JTAPI_26_2024</w:t>
      </w:r>
    </w:p>
    <w:p>
      <w:r>
        <w:t>FR: GE_GERICHTE JTAPI/26/2024 du 16 août 2022</w:t>
      </w:r>
    </w:p>
    <w:p>
      <w:r>
        <w:t>IT: GE_GERICHTE JTAPI/26/2024 del 16 agosto 2022</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12 janvier 2024 à 13h40, comme l’indique le procès- verbal d’audition (cf. à cet égard arrêts du Tribunal fédéral 2C_618/2011 du 1er septembre 2011 consid. 2 ; 2C_206/2009 du 29 avril 2009 consid. 5.1.1 et les références citées).</w:t>
      </w:r>
    </w:p>
    <w:p>
      <w:r>
        <w:t>- 4/9 - A/113/2024</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sa réadmission par voie terrestre à destination de l’Italie a été confirmée pour le 18 janvier 2024.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w:t>
      </w:r>
    </w:p>
    <w:p>
      <w:r>
        <w:t>- 5/9 - A/113/2024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10</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d’entrée en Suisse et n'a pu être renvoyée immédiatement.</w:t>
      </w:r>
    </w:p>
    <w:p>
      <w:r>
        <w:rPr>
          <w:b/>
        </w:rPr>
        <w:t>E. 11</w:t>
      </w:r>
    </w:p>
    <w:p>
      <w:r>
        <w:t>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t>- 6/9 - A/113/2024</w:t>
      </w:r>
    </w:p>
    <w:p>
      <w:r>
        <w:rPr>
          <w:b/>
        </w:rPr>
        <w:t>E. 12</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16</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17</w:t>
      </w:r>
    </w:p>
    <w:p>
      <w:r>
        <w:t>En l'espèce, eu égard à l'ensemble des circonstances, il y a lieu de confirmer l'ordre de mise en détention administrative pour une durée de trois semaines, qui respecte en soi l'art. 79 LEI et n'apparaît pas disproportionnée, étant rappelé que si le renvoi pourra effectivement avoir lieu le 18 janvier prochain la détention prendre fin mais que si, pour une raison ou une autre, ce renvoi devait échouer, la durée permettra aux autorités d’entamer de nouvelle démarches, et, cas échéant de solliciter la prolongation de la détention.</w:t>
      </w:r>
    </w:p>
    <w:p>
      <w:r>
        <w:rPr>
          <w:b/>
        </w:rPr>
        <w:t>E. 18</w:t>
      </w:r>
    </w:p>
    <w:p>
      <w:r>
        <w:t>Cela étant, il sera souligné que si le renvoi n'a pas eu lieu dans le délai de huit jours suivant l'ordre de détention, M. A______ sera entendu par le tribunal au plus tard douze jours après l'ordre de détention (art. 80 al. 3 LEI). Dans cette</w:t>
      </w:r>
    </w:p>
    <w:p>
      <w:r>
        <w:t>- 8/9 - A/113/2024 perspective, il appartiendra au commissaire de police de faire savoir au tribunal, le</w:t>
      </w:r>
    </w:p>
    <w:p>
      <w:r>
        <w:rPr>
          <w:b/>
        </w:rPr>
        <w:t>E. 20</w:t>
      </w:r>
    </w:p>
    <w:p>
      <w:r>
        <w:t>janvier 2024 au plus tard, si l'exécution du renvoi s'est concrétisée ou non. 19. 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A/113/2024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