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JTAPI/255/2024 vom 21. März 2024</w:t>
      </w:r>
    </w:p>
    <w:p>
      <w:r>
        <w:t>GE Cour de justice, 2024-03-21, FR</w:t>
      </w:r>
    </w:p>
    <w:p>
      <w:r>
        <w:rPr>
          <w:b/>
        </w:rPr>
        <w:t xml:space="preserve">Quelle: </w:t>
      </w:r>
      <w:r>
        <w:t>https://mcp.opencaselaw.ch/entscheid/ge_gerichte_JTAPI_255_2024</w:t>
      </w:r>
    </w:p>
    <w:p>
      <w:r>
        <w:t>FR: GE_GERICHTE JTAPI/255/2024 du 21 mars 2024</w:t>
      </w:r>
    </w:p>
    <w:p>
      <w:r>
        <w:t>IT: GE_GERICHTE JTAPI/255/2024 del 21 marzo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19 mars 2024 à 16h35.</w:t>
      </w:r>
    </w:p>
    <w:p>
      <w:r>
        <w:rPr>
          <w:b/>
        </w:rPr>
        <w:t>E. 2.5</w:t>
      </w:r>
    </w:p>
    <w:p>
      <w:r>
        <w:t>de l'annexe de l'Accord).</w:t>
      </w:r>
    </w:p>
    <w:p>
      <w:r>
        <w:t>- 7/8 - A/961/2024</w:t>
      </w:r>
    </w:p>
    <w:p>
      <w:r>
        <w:rPr>
          <w:b/>
        </w:rPr>
        <w:t>E. 3</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3.3</w:t>
      </w:r>
    </w:p>
    <w:p>
      <w:r>
        <w:t>; 2C_806/2010 du 21 octobre 2010 consid. 2.1 ; 2C_400/2009 du 16 juillet 2009 consid. 3.1 ; ATA/740/2015 du 16 juillet 2015 ; ATA/739/2015 du 16 juillet 2015 ; ATA/682/2015 du 25 juin 2015 ; ATA/261/2013 du 25 avril 2013 ; ATA/40/2011 du 25 janvier 2011).</w:t>
      </w:r>
    </w:p>
    <w:p>
      <w:r>
        <w:t>- 5/8 - A/961/2024</w:t>
      </w:r>
    </w:p>
    <w:p>
      <w:r>
        <w:rPr>
          <w:b/>
        </w:rPr>
        <w:t>E. 3.5</w:t>
      </w:r>
    </w:p>
    <w:p>
      <w:r>
        <w:t>;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133 II 1 consid. 5.1 ; arrêts du Tribunal fédéral 2C_672/2019 du 22 août 2019 consid. 5.4 ; 2C_263/2019 du 27 juin 2019 consid.</w:t>
      </w:r>
    </w:p>
    <w:p>
      <w:r>
        <w:rPr>
          <w:b/>
        </w:rPr>
        <w:t>E. 4</w:t>
      </w:r>
    </w:p>
    <w:p>
      <w:r>
        <w:t>Selon l'art. 76 al. 1 let. b ch. 1 LEI (cum art. 75 al. 1 let. b LEI), après notification d'une décision de première instance de renvoi ou d'une décision de première instance d'expulsion au sens des art. 66a ou 66abis du Code pénal suisse du 21 décembre 1937 (CP - RS 311.0), l'autorité compétente peut, afin d'en assurer</w:t>
      </w:r>
    </w:p>
    <w:p>
      <w:r>
        <w:t>- 4/8 - A/961/2024 l'exécution, mettre en détention la personne concernée notamment si elle quitte la région qui lui est assignée ou pénètre dans une zone qui lui est interdite en vertu de l’art. 74 LEI.</w:t>
      </w:r>
    </w:p>
    <w:p>
      <w:r>
        <w:rPr>
          <w:b/>
        </w:rPr>
        <w:t>E. 4.1</w:t>
      </w:r>
    </w:p>
    <w:p>
      <w:r>
        <w:t>;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5</w:t>
      </w:r>
    </w:p>
    <w:p>
      <w:r>
        <w:t>La détention administrative est également possible lorsqu'elle menace sérieusement d'autre personnes ou met gravement en danger leur vie ou leur intégrité corporelle et fait l'objet d'une poursuite pénale ou a été condamnée pour ce motif (art. 76 al. 1 let. ch. 1 LEI en liaison avec l'art. 75 al. 1 let. g LEI).</w:t>
      </w:r>
    </w:p>
    <w:p>
      <w:r>
        <w:rPr>
          <w:b/>
        </w:rPr>
        <w:t>E. 6</w:t>
      </w:r>
    </w:p>
    <w:p>
      <w:r>
        <w:t>De même, une mise en détention administrative est envisageable si des éléments concrets font craindre que la personne entend se soustraire au renvoi ou à l'expulsion, en particulier parce qu'elle ne se soumet pas à son obligation de collaborer en vertu de l'art. 90 LEI (art. 76 al. 1 let. b ch. 3 LEI), ou encore si son comportement permet de conclure qu'elle se refuse à obtempérer aux instructions des autorités (art. 76 al. 1 let. b ch. 4 LEI). 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 ATA/740/2015 du 16 juillet 2015 ; ATA/943/2014 du 28 novembre 2014 ; ATA/616/2014 du 7 août 2014).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2C_105/2016 du 8 mars 2016 consid. 5.2 ; 2C_951/2015 du 17 novembre 2015 consid. 2.2 ; 2C_658/2014 du 7 août 2014 consid. 1.2).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w:t>
      </w:r>
    </w:p>
    <w:p>
      <w:r>
        <w:rPr>
          <w:b/>
        </w:rPr>
        <w:t>E. 7</w:t>
      </w:r>
    </w:p>
    <w:p>
      <w:r>
        <w:t>Comme cela ressort du texte même de l'art. 76 al. 1 LEI et de la jurisprudence constante, une mise en détention administrative n'implique pas que la décision de renvoi ou d'expulsion qui la sous-tend soit entrée en force et exécutoire (cf. ATF 140 II 409 consid. 2.3.4 ; 140 II 74 consid. 2.1 ; 130 II 377 consid. 1 ; 129 II 1 consid. 2 ; 122 II 148 consid. 1 ; 121 II 59 consid. 2a ; ATA/252/2015 du 5 mars 2015 consid. 6a ; Grégor CHATTON/Laurent MERZ in Minh Son NGUYEN/Cesla AMARELLE [éd.], Code annoté de droit des migrations, vol. II [Loi sur les étrangers], 2017, n. 5 p. 779).</w:t>
      </w:r>
    </w:p>
    <w:p>
      <w:r>
        <w:rPr>
          <w:b/>
        </w:rPr>
        <w:t>E. 8</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9</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w:t>
      </w:r>
    </w:p>
    <w:p>
      <w:r>
        <w:rPr>
          <w:b/>
        </w:rPr>
        <w:t>E. 10</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ATA/611/2021 du 8 juin 2021 consid. 5a ; ATA/1367/2020 du 24 décembre 2020 consid. 7 et les références citées).</w:t>
      </w:r>
    </w:p>
    <w:p>
      <w:r>
        <w:rPr>
          <w:b/>
        </w:rPr>
        <w:t>E. 11</w:t>
      </w:r>
    </w:p>
    <w:p>
      <w:r>
        <w:t>En l'occurrence, M. A______ fait l'objet d'une décision de renvoi. En outre, le 18 mars 2024, à tout le moins, il a enfreint une décision prise à son encontre par le commissaire de police le 15 mars 2024 en application de l'art. 74 LEI, qui lui faisait interdiction de pénétrer sur l'ensemble du territoire genevois. Il a d'ailleurs été</w:t>
      </w:r>
    </w:p>
    <w:p>
      <w:r>
        <w:t>- 6/8 - A/961/2024 condamné pour ces faits. Sa détention administrative se justifie par conséquent sur la base des art. 76 al. 1 let. b ch. 1 et 75 al. 1 let. b LEI. Bien qu’indiquant être d’accord d’être renvoyé en Italie, ce qu'il a encore confirmé en audience, son comportement consistant à revenir sur le territoire genevois qui lui avait été interdit, où il n’a ni attaches, ni lieu de résidence ni source de revenu légale démontre que le risque qu’il se soustraie à son renvoi et disparaisse dans la clandestinité est avéré. Point n'est ainsi besoin de déterminer encore si, comme l'a retenu le commissaire de police, le motif prévu par la combinaison des art. 76 al. 1 let. b ch. 1 et 75 al. 1 let. g LEI est aussi réalisé. L'assurance de son départ effectif répond en outre à un intérêt public certain et les autorités suisses doivent s'assurer du fait qu'il quittera effectivement le territoire à destination de l'Italie (cf. not. art. 8 par. 6 de la Directive sur le retour et 15f de l'ordonnance sur l'exécution du renvoi et de l'expulsion d'étrangers du 11 août 1999 - OERE - RS 142.281). Au vu des circonstances, notamment du comportement qu'il a adopté jusqu'ici, toute autre mesure moins incisive que la détention administrative serait vaine pour assurer sa présence au moment où il devra quitter le pays. Dans son principe, sa mise en détention respecte donc aussi le principe de la proportionnalité. En outre, l'autorité chargée du renvoi a agi avec diligence et célérité au sens de l'art. 76 al. 4 LEI, dès lors qu'elle a immédiatement sollicité la réadmission de l'intéressé par les autorités italiennes, lesquelles devraient se déterminer tout prochainement. Rien enfin ne permet de douter à ce stade que les autorités suisses organiseront le transfert de l'intéressé dès qu'elles auront reçu l'accord de l'Italie, étant rappelé que selon les explications de la représentante du commissaire de police, ce type de réadmission se fait d'ordinaire par voie terrestre, en transportant l'intéressé par fourgon cellulaire entre le canton de Genève et celui du Tessin le mercredi matin, dans la mesure d'une place disponible dans le centre de détention "Stampa" au Tessin pour la nuit du mercredi soir au jeudi matin, précédant la réadmission proprement dite à la frontière italienne le jeudi.</w:t>
      </w:r>
    </w:p>
    <w:p>
      <w:r>
        <w:rPr>
          <w:b/>
        </w:rPr>
        <w:t>E. 12</w:t>
      </w:r>
    </w:p>
    <w:p>
      <w:r>
        <w:t>Compte tenu de ces circonstances et au vu des démarches en cours et encore à entreprendre, il se justifie de confirmer la détention administrative de M. A______ pour la durée de six semaines décidée par le commissaire de police, qui respecte le cadre légal fixé par l'art. 79 al. 1 LEI et n'apparaît pas d'emblée inadéquate ou excessive. Une durée de trois semaines pourrait clairement s'avérer insuffisante, étant notamment souligné que son retour en Italie ne pourra intervenir que si et lorsque les autorités de cet État auront communiqué leur acceptation à leurs homologues suisses et que l'Italie dispose d'un délai de huit jours pour répondre aux demandes de réadmission qui lui sont soumises (cf. art. 6 par. 3 de l'Accord entre la Confédération suisse et la République italienne relatif à la réadmission des personnes en situation irrégulière du 10 septembre 1998- RS 0.142.114.549 et ch.</w:t>
      </w:r>
    </w:p>
    <w:p>
      <w:r>
        <w:rPr>
          <w:b/>
        </w:rPr>
        <w:t>E. 13</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- 8/8 - A/961/2024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