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JTAPI/24/2024 vom 12. Januar 2024</w:t>
      </w:r>
    </w:p>
    <w:p>
      <w:r>
        <w:t>GE Cour de justice, 2024-01-12, FR</w:t>
      </w:r>
    </w:p>
    <w:p>
      <w:r>
        <w:rPr>
          <w:b/>
        </w:rPr>
        <w:t xml:space="preserve">Quelle: </w:t>
      </w:r>
      <w:r>
        <w:t>https://mcp.opencaselaw.ch/entscheid/ge_gerichte_JTAPI_24_2024</w:t>
      </w:r>
    </w:p>
    <w:p>
      <w:r>
        <w:t>FR: GE_GERICHTE JTAPI/24/2024 du 12 janvier 2024</w:t>
      </w:r>
    </w:p>
    <w:p>
      <w:r>
        <w:t>IT: GE_GERICHTE JTAPI/24/2024 del 12 gennaio 2024</w:t>
      </w:r>
    </w:p>
    <w:p>
      <w:pPr>
        <w:pStyle w:val="Heading2"/>
      </w:pPr>
      <w:r>
        <w:t>Erwägungen</w:t>
      </w:r>
    </w:p>
    <w:p>
      <w:r>
        <w:rPr>
          <w:b/>
        </w:rPr>
        <w:t>E. 1</w:t>
      </w:r>
    </w:p>
    <w:p>
      <w:r>
        <w:t>et 116 al. 1 de la loi sur l’organisation judiciaire du 26 septembre 2010 - LOJ - E 2 05 ; art. 7 al. 4 let. g de la loi d'application de la loi fédérale sur les étrangers du 16 juin 1988 - LaLEtr - F 2 10).</w:t>
      </w:r>
    </w:p>
    <w:p>
      <w:r>
        <w:t>- 4/8 - A/92/2024</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peut être demandé à tout moment.</w:t>
      </w:r>
    </w:p>
    <w:p>
      <w:r>
        <w:rPr>
          <w:b/>
        </w:rPr>
        <w:t>E. 3</w:t>
      </w:r>
    </w:p>
    <w:p>
      <w:r>
        <w:t>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JTAPI/803/2019 du 6 septembre 2019 ; JTAPI/720/2018 du 27 août 2018 ; JTAPI/13172018 du 13 février 2018 ; cf. aussi ATA/557/2017 du 16 mai 2017).</w:t>
      </w:r>
    </w:p>
    <w:p>
      <w:r>
        <w:rPr>
          <w:b/>
        </w:rPr>
        <w:t>E. 4</w:t>
      </w:r>
    </w:p>
    <w:p>
      <w:r>
        <w:t>En l'espèce, M. A______ a dûment requis du tribunal qu'il contrôle la légalité et l'adéquation de sa détention.</w:t>
      </w:r>
    </w:p>
    <w:p>
      <w:r>
        <w:rPr>
          <w:b/>
        </w:rPr>
        <w:t>E. 5</w:t>
      </w:r>
    </w:p>
    <w:p>
      <w:r>
        <w:t>Le tribunal peut confirmer, réformer ou annuler la décision du commissaire de police ; le cas échéant, il ordonne la mise en liberté de l'étranger (cf. art. 9 al. 3 LaLEtr).</w:t>
      </w:r>
    </w:p>
    <w:p>
      <w:r>
        <w:rPr>
          <w:b/>
        </w:rPr>
        <w:t>E. 6</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7</w:t>
      </w:r>
    </w:p>
    <w:p>
      <w:r>
        <w:t>Selon l'art. 28 par. 2 du règlement,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par.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8</w:t>
      </w:r>
    </w:p>
    <w:p>
      <w:r>
        <w:t>En vertu de l'art. 76a al. 1 LEI, afin d'assurer son renvoi dans l'État Dublin responsable, l'autorité compétente peut mettre l'étranger en détention sur la base d'une évaluation individuelle lorsque les conditions suivantes sont remplies :</w:t>
      </w:r>
    </w:p>
    <w:p>
      <w:r>
        <w:t>- 5/8 - A/92/2024 a. des éléments concrets font craindre que l'étranger concerné n'entende se soustraire au renvoi ; b. la détention est proportionnée ; c. d'autres mesures moins coercitives ne peuvent être appliquées de manière efficace (art. 28 par. 2 du règlement [UE] n° 604/2013).</w:t>
      </w:r>
    </w:p>
    <w:p>
      <w:r>
        <w:rPr>
          <w:b/>
        </w:rPr>
        <w:t>E. 9</w:t>
      </w:r>
    </w:p>
    <w:p>
      <w:r>
        <w:t>L'art. 76a al. 2 LEI mentionne les éléments concrets dont il s'agit de conclure qu'il y a lieu de craindre que l’étranger entend se soustraire à l’exécution du renvoi. Il en va ainsi, notamment, du fait de son comportement en Suisse ou à l’étranger permettant de conclure qu’il refuse d’obtempérer aux instructions des autorités (let. b), s'il menace sérieusement d’autres personnes ou met gravement en danger leur vie ou leur intégrité corporelle et fait l’objet d’une poursuite pénale ou a été condamné pour ce motif (let. g) ou s'il a été condamné pour crime (let. h) ;</w:t>
      </w:r>
    </w:p>
    <w:p>
      <w:r>
        <w:rPr>
          <w:b/>
        </w:rPr>
        <w:t>E. 10</w:t>
      </w:r>
    </w:p>
    <w:p>
      <w:r>
        <w:t>À compter du moment où la détention a été ordonnée, l’étranger peut être placé ou maintenu en détention pour une durée maximale de sept semaines pendant la préparation de la décision relative à la responsabilité du traitement de la demande d’asile, les démarches y afférentes comprenant l’établissement de la demande de reprise en charge adressée à un autre État Dublin, le délai d’attente de la réponse à la demande ou de son acceptation tacite, la rédaction de la décision et sa notification (art. 76a al. 3 let. a LEI).</w:t>
      </w:r>
    </w:p>
    <w:p>
      <w:r>
        <w:rPr>
          <w:b/>
        </w:rPr>
        <w:t>E. 11</w:t>
      </w:r>
    </w:p>
    <w:p>
      <w:r>
        <w:t>Un comportement en Suisse ou à l'étranger adopté par l'intéressé permettant « de conclure qu'il refuse d'obtempérer aux instructions des autorités » constitue un élément concret faisant craindre qu'il entende se soustraire à l'exécution du renvoi (art. 76a al. 2 let. b LEI). Selon l'art. 76a al. 2 let. g LEI, le fait que l'étranger menace sérieusement d’autres personnes ou met gravement en danger leur vie ou leur intégrité corporelle et fait l’objet d’une poursuite pénale ou a été condamné pour ce motif fait aussi craindre qu'il entende se soustraire à l'exécution du renvoi.</w:t>
      </w:r>
    </w:p>
    <w:p>
      <w:r>
        <w:rPr>
          <w:b/>
        </w:rPr>
        <w:t>E. 12</w:t>
      </w:r>
    </w:p>
    <w:p>
      <w:r>
        <w:t>Il ressort du Message relatif à l'approbation et à la mise en œuvre des échanges de notes entre la Suisse et l'Union européenne concernant la reprise des règlements (UE) nos 603/2013 et 604/2013 (développements de l'acquis de Dublin/Eurodac) du 7 mars 2014 (FF 2014 2587, 2614) que l'art. 76a al. 2 LEI définit les critères relatifs au risque de passage à la clandestinité (cf. let. a à i). Il s'agit là d'indices concrets relevés au cas par cas justifiant de craindre que la personne concernée n'entende se soustraire à l'exécution du renvoi (non-observation des prescriptions des autorités, p. ex. violation de l'obligation de collaborer, dépôt de plusieurs demandes d'asile sous des identités différentes, etc.).</w:t>
      </w:r>
    </w:p>
    <w:p>
      <w:r>
        <w:rPr>
          <w:b/>
        </w:rPr>
        <w:t>E. 13</w:t>
      </w:r>
    </w:p>
    <w:p>
      <w:r>
        <w:t>Ces critères s'apparentent aux motifs déjà existants de détention en phase préparatoire ou de détention en vue du renvoi définis aux art. 75 et 76 LEI (cf. Gregor CHATTON/Laurent MERZ, op. cit., n. 17 ad art. 76a p. 808).</w:t>
      </w:r>
    </w:p>
    <w:p>
      <w:r>
        <w:t>- 6/8 - A/92/2024</w:t>
      </w:r>
    </w:p>
    <w:p>
      <w:r>
        <w:rPr>
          <w:b/>
        </w:rPr>
        <w:t>E. 14</w:t>
      </w:r>
    </w:p>
    <w:p>
      <w:r>
        <w:t>En l'espèce, M. A______ a clairement indiqué s'opposer à son renvoi en Autriche et dans son pays d'origine. Il l'a d'ailleurs démontré en refusant de prendre le vol réservé en sa faveur le 8 janvier 2024, de sorte qu'un vol avec escorte policière doit lui être organisé. Il dit accepter aujourd'hui de se rendre en Autriche. Ce revirement apparaît toutefois dicté par son souhait, légitime, de recouvrer la liberté et non par une vraie volonté de retourner dans ce pays. Sans aucuns liens avec la Suisse – le fait que son grand-père et son père y auraient vécu ne constituant pas un ancrage suffisant – ni domicile fixe ni revenu, il y a lieu de craindre que M. A______ se soustrait à l'exécution de son renvoi, notamment par un passage dans la clandestinité. Par ailleurs et contrairement à ce qu'il prétend, quand bien même le vol qu'il a commis portait sur six-cents capsules de café, il n’en demeure pas moins que son comportement est constitutif d’un crime (art. 10 al. 2 CP). En poursuivant un séjour illégal en Suisse et en s’en prenant au patrimoine d’autrui, l'intéressé est une menace pour la sécurité et l’ordre publics.</w:t>
      </w:r>
    </w:p>
    <w:p>
      <w:r>
        <w:rPr>
          <w:b/>
        </w:rPr>
        <w:t>E. 15</w:t>
      </w:r>
    </w:p>
    <w:p>
      <w:r>
        <w:t>Partant, c'est de manière tout à fait fondée que le commissaire de police a ordonné sa détention sur la base de l'art. 76a al. 1 et 2 let. b et h LEI, les conditions de la let. g LEI étant également remplies.</w:t>
      </w:r>
    </w:p>
    <w:p>
      <w:r>
        <w:rPr>
          <w:b/>
        </w:rPr>
        <w:t>E. 16</w:t>
      </w:r>
    </w:p>
    <w:p>
      <w:r>
        <w:t>Comme toute mesure étatique, la détention administrative en matière de droit des étrangers doit dans tous les cas respecter le principe de la proportionnalité (cf. art. 5 al. 2 et 36 de la Constitution fédérale de la Confédération suisse du 18 avril 1999 (Cst - RS 101) et art. 76a al. 1 let. b et c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de la Convention de sauvegarde des droits de l’homme et des libertés fondamentales du 4 novembre 1950 (CEDH - RS 0.101)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w:t>
      </w:r>
    </w:p>
    <w:p>
      <w:r>
        <w:rPr>
          <w:b/>
        </w:rPr>
        <w:t>E. 18</w:t>
      </w:r>
    </w:p>
    <w:p>
      <w:r>
        <w:t>Au vu de ce qui précède, l'ordre de mise en détention du 2 janvier 2024 sera confirmée et la demande de levée de détention formée par M. A______ le 9 janvier 2024 sera rejetée.</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- 8/8 - A/92/2024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