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JTAPI/245/2024 vom 19. März 2024</w:t>
      </w:r>
    </w:p>
    <w:p>
      <w:r>
        <w:t>GE Cour de justice, 2024-03-19, FR</w:t>
      </w:r>
    </w:p>
    <w:p>
      <w:r>
        <w:rPr>
          <w:b/>
        </w:rPr>
        <w:t xml:space="preserve">Quelle: </w:t>
      </w:r>
      <w:r>
        <w:t>https://mcp.opencaselaw.ch/entscheid/ge_gerichte_JTAPI_245_2024</w:t>
      </w:r>
    </w:p>
    <w:p>
      <w:r>
        <w:t>FR: GE_GERICHTE JTAPI/245/2024 du 19 mars 2024</w:t>
      </w:r>
    </w:p>
    <w:p>
      <w:r>
        <w:t>IT: GE_GERICHTE JTAPI/245/2024 del 19 marzo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w:t>
      </w:r>
    </w:p>
    <w:p>
      <w:r>
        <w:t>- 6/15 - A/2382/2023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142 I 155 consid. 4.4.2 ; arrêt du Tribunal fédéral 2C_533/2020 du 25 juin 2020 consid. 3 ; ATA/563/2020 du 9 juin 2020 consid. 2a) ; ATA/955/2021 du 16 septembre 2021 consid. 2c). 4. La recevabilité d’un recours présuppose que le destinataire de la décision ait un intérêt actuel et digne de protection à ce que celle-ci soit annulée ou modifiée (art. 60 al. 1 let. b LPA ; ATF 131 II 361 consid. 1.2 p. 365).</w:t>
      </w:r>
    </w:p>
    <w:p>
      <w:r>
        <w:rPr>
          <w:b/>
        </w:rPr>
        <w:t>E. 5</w:t>
      </w:r>
    </w:p>
    <w:p>
      <w:r>
        <w:t>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rPr>
          <w:b/>
        </w:rPr>
        <w:t>E. 5.1</w:t>
      </w:r>
    </w:p>
    <w:p>
      <w:r>
        <w:t>; 2010/11 consid. 4.3 ; 2010/10 consid. 4.1 ; arrêts du Tribunal administratif fédéral B-5211/2020 du 28 juin 2021 consid. 4.1.2 ; B-6383/2017 du 20 août 2018 consid. 2.2 ; B-6776/2014 du 24 septembre 2015 consid. 3.1 in fine ; B-6727/2013 du 8 juillet 2014 consid. 4). Le seul fait de prétendre qu'une autre solution est possible, que l'avis de la commission d'examen ou qu'un corrigé est erroné ou incomplet, ne satisfait pas à ces exigences (cf. arrêts du Tribunal administratif fédéral B-5211/2020 du 28 juin 2021 consid. 4.1.2 ; B-6383/2017 du 20 août 2018 consid. 2.2 ; B-6776/2014 du 24 septembre 2015 consid. 3.1 in fine ; B-2229/2011 du 13 février 2012 consid. 6.1).</w:t>
      </w:r>
    </w:p>
    <w:p>
      <w:r>
        <w:rPr>
          <w:b/>
        </w:rPr>
        <w:t>E. 6</w:t>
      </w:r>
    </w:p>
    <w:p>
      <w:r>
        <w:t>La condition de l’intérêt actuel fait défaut en particulier lorsque la décision contestée est annulée en cours d’instance (ATF 111 Ib 185 ; 110 Ia 140 ; 104 Ia 487).</w:t>
      </w:r>
    </w:p>
    <w:p>
      <w:r>
        <w:rPr>
          <w:b/>
        </w:rPr>
        <w:t>E. 7</w:t>
      </w:r>
    </w:p>
    <w:p>
      <w:r>
        <w:t>À teneur de l'art. 67 al. 1 LPA, dès le dépôt du recours, le pouvoir de traiter l'affaire qui en est l'objet passe à l'autorité de recours (effet dévolutif du recours). L'art. 67 al. 2 LPA prévoit toutefois que l'autorité de première instance peut, en cours de procédure, reconsidérer ou retirer sa décision ; en pareil cas, elle notifie sans délai sa nouvelle décision aux parties et en donne connaissance à l'autorité de recours.</w:t>
      </w:r>
    </w:p>
    <w:p>
      <w:r>
        <w:rPr>
          <w:b/>
        </w:rPr>
        <w:t>E. 8</w:t>
      </w:r>
    </w:p>
    <w:p>
      <w:r>
        <w:t>Cette pratique répond à l'intérêt lié à l'économie de la procédure, dans la mesure où si, sur le vu du recours, l'autorité administrative intimée s'aperçoit qu'elle s'est trompée dans l'application du droit, il se justifie qu'elle ait la possibilité de se raviser et de rendre une nouvelle décision plutôt que de persister dans une position qu'elle- même considère comme erronée (arrêt du Tribunal fédéral 2C_653/2012 du 28 août 2012 consid. 4.2.3 ; cf. aussi ATF 127 V 228 consid. 2b/bb et les références citées). L'autorité de recours continue alors à traiter le recours dans la mesure où la nouvelle décision ne l'a pas rendu sans objet (art. 67 al. 3 LPA ; cf. à ce sujet Stéphane</w:t>
      </w:r>
    </w:p>
    <w:p>
      <w:r>
        <w:t>- 7/15 - A/2382/2023 GRODECKI/Romain JORDAN, Code annoté de procédure administrative genevoise, 2017, n. 861 p. 229 et n. 866 p. 230).</w:t>
      </w:r>
    </w:p>
    <w:p>
      <w:r>
        <w:t>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à ses conclusions.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poursuivant pour les points encore litigieux (arrêt du Tribunal fédéral 2C_653/2012 du 28 août 2012 consid. 4.3.1). En d'autres termes, le litige subsiste si la nouvelle décision ne règle pas la question à satisfaction du recourant, l'autorité saisie devant entrer en matière sur le recours dans la mesure où l'intéressé n'a pas obtenu satisfaction, sans que celui-ci soit obligé d'attaquer le nouvel acte administratif (cf. ATF 127 V 228 ; 107 V 250 ; arrêt du Tribunal fédéral I 278/02 du 24 juin 2002 consid. 2 ; ATA/125/2016 du 9 février 2016 consid. 3). Si la nouvelle décision aggrave la situation du recourant (reformatio in pejus), elle ne remplace pas la première, mais est considérée comme constituant le chef de conclusions de l'autorité intimée (arrêt du Tribunal fédéral 2C_653/2012 du 28 août 2012 consid. 4.3.1 et les références citées ; ATA/240/2016 du 15 mars 2016 consid. 5 ; voir également Stéphane GRODECKI/Romain JORDAN, op. cit., n. 866 p. 230).</w:t>
      </w:r>
    </w:p>
    <w:p>
      <w:r>
        <w:rPr>
          <w:b/>
        </w:rPr>
        <w:t>E. 9</w:t>
      </w:r>
    </w:p>
    <w:p>
      <w:r>
        <w:t>En l’espèce, par décision du 5 février 2024, l’autorité intimée a annulé et remplacé sa décision du 6 juillet 2023, laquelle ne rend pas sans objet le recours de la recourante dès lors que celle-ci vise essentiellement à pouvoir se présenter sans délai à un nouvel examen pratique de conduite. Dans ces conditions, le tribunal doit examiner la conformité au droit de cette seconde décision.</w:t>
      </w:r>
    </w:p>
    <w:p>
      <w:r>
        <w:rPr>
          <w:b/>
        </w:rPr>
        <w:t>E. 10</w:t>
      </w:r>
    </w:p>
    <w:p>
      <w:r>
        <w:t>Il convient ainsi d'examiner la conformité à la loi de la décision rendue par l'autorité intimée le 5 février 2024, en tant qu'elle constate l'expiration du permis d'élève conducteur de la recourante délivré le 2 décembre 2021, soumet cette dernière à l'obligation de présenter une nouvelle expertise psychologique favorable datée de moins de six mois avant toute délivrance d'un permis ou permis d'élève conducteur dont la demande ne pourra être examinée qu'au terme d'un délai d'attente d'un an depuis le dernier échec à l'examen pratique de conduite, soit jusqu'au 20 juin 2024 et conditionne l'admission de la recourante à un nouvel examen pratique à un délai d'attente de deux ans à compter du dernier échec à l'examen pratique de conduite, soit dès le 20 juin 2025.</w:t>
      </w:r>
    </w:p>
    <w:p>
      <w:r>
        <w:rPr>
          <w:b/>
        </w:rPr>
        <w:t>E. 11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- 8/15 - A/2382/2023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Le principe de la proportionnalité (art. 36 al. 3 de la Constitution fédérale de la Confédération suisse du 18 avril 1999 - Cst. - RS 101)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 arrêt du Tribunal fédéral 1C_152/2019 du 26 juin 2019 du consid. 3.2).</w:t>
      </w:r>
    </w:p>
    <w:p>
      <w:r>
        <w:rPr>
          <w:b/>
        </w:rPr>
        <w:t>E. 12</w:t>
      </w:r>
    </w:p>
    <w:p>
      <w:r>
        <w:t>La recourante remet en question le résultat de l'examen de conduite considérant qu'elle a été injustement évaluée en raison notamment de ses difficultés à s'exprimer en français.</w:t>
      </w:r>
    </w:p>
    <w:p>
      <w:r>
        <w:rPr>
          <w:b/>
        </w:rPr>
        <w:t>E. 13</w:t>
      </w:r>
    </w:p>
    <w:p>
      <w:r>
        <w:t>De façon générale, selon une jurisprudence constante, le pouvoir de l'autorité de recours en matière d'examens est extrêmement restreint, en ce sens qu'elle ne s'écarte pas sans nécessité des avis des experts et des examinateurs sur des questions qui, de par leur nature, ne sont guère ou que difficilement contrôlables, sauf pour les griefs de nature formelle, qu'elle peut revoir avec un plein pouvoir d'examen (cf. ATF 136 I 229 consid. 5.4.1 ; 131 I 467 consid. 3.1 ; 121 I 225 consid. 4b ; ATA/52/2021 du 19 janvier 2021 consid. 4 ; ATA/1214/2020 du 1er décembre 2020 consid. 4 et les références citées ; ATAF 2008/14 consid. 3.1 ; arrêts du Tribunal administratif fédéral B-5211/2020 du 28 juin 2021 consid. 4.1.1 et 4.2 ; B- 6383/2017 du 20 août 2018 consid. 2.1). L'évaluation des épreuves requiert en effet le plus souvent des connaissances particulières dont l'autorité de recours ne dispose pas (cf. ATAF 2008/14 consid. 3.1 ; arrêts du Tribunal administratif fédéral B- 5211/2020 du 28 juin 2021 consid. 4.1.1 ; B-6383/2017 du 20 août 2018 consid. 2.1). Partant, pour autant qu'il n'existe pas de doutes apparemment fondés sur l'impartialité des personnes appelées à évaluer les épreuves, le juge n'annulera le prononcé attaqué que si l'autorité intimée s'est laissée guider par des motifs sans rapport avec l'examen ou d'une autre manière manifestement insoutenable (cf. ATF 136 I 229 consid. 6.2 ; ATA/52/2021 du 19 janvier 2021 consid. 4 ; ATA/1372/2017 du 10 octobre 2017 consid. 7b ; cf. aussi arrêts du Tribunal administratif fédéral B- 5211/2020 du 28 juin 2021 consid. 4.1.1 ; B-6383/2017 du 20 août 2018 consid. 2.1 ; B-6717/2015 du 13 avril 2017 consid. 4.2).</w:t>
      </w:r>
    </w:p>
    <w:p>
      <w:r>
        <w:t>- 9/15 - A/2382/2023</w:t>
      </w:r>
    </w:p>
    <w:p>
      <w:r>
        <w:rPr>
          <w:b/>
        </w:rPr>
        <w:t>E. 14</w:t>
      </w:r>
    </w:p>
    <w:p>
      <w:r>
        <w:t>Selon la jurisprudence, se rapportent à des questions de procédure tous les griefs qui concernent la façon dont l’examen ou son évaluation s’est déroulée (cf. ATF 131 I 467 consid. 2.7 ; ATA/88/2017 du 3 février 2017 consid. 4a et l'arrêt cité ; arrêts du Tribunal administratif fédéral B-5211/2020 du 28 juin 2021 consid. 4.2 ; B-6383/2017 du 20 août 2018 consid. 2.1 ; B-6717/2015 du 13 avril 2017 consid. 4.3). Un vice de procédure ne justifie cependant l’admission d’un recours et l’annulation ou la réforme de la décision attaquée que s’il existe des indices que ce vice a pu exercer une influence défavorable sur le résultat de l’examen. Un vice purement objectif ne saurait, faute d’intérêt digne de protection de celui qui s’en prévaut, constituer un motif de recours, sauf s'il s'avère particulièrement grave (cf. ATA/88/2017 du 3 février 2017 consid. 4a ; ATA/592/2015 du 9 juin 2015 consid. 4b ; ATA/31/2008 du 22 janvier 2008 et les références citées ; ATA/366/2007 du 31 juillet 2007 ; arrêts du Tribunal administratif fédéral B-6717/2015 du 13 avril 2017 consid. 4.3 ; B-7315/2015 du 23 août 2016 consid. 5.1.1 ; A-2496/2009 du 11 janvier 2010).</w:t>
      </w:r>
    </w:p>
    <w:p>
      <w:r>
        <w:rPr>
          <w:b/>
        </w:rPr>
        <w:t>E. 15</w:t>
      </w:r>
    </w:p>
    <w:p>
      <w:r>
        <w:t>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w:t>
      </w:r>
    </w:p>
    <w:p>
      <w:r>
        <w:rPr>
          <w:b/>
        </w:rPr>
        <w:t>E. 16</w:t>
      </w:r>
    </w:p>
    <w:p>
      <w:r>
        <w:t>En matière d’examens de conduite, un recours ne peut ainsi être formé que pour cause d’abus d’appréciation ou de violation des devoirs de fonction de l’expert officiel. En effet, le juge n’a pas la possibilité d’examiner le bien-fondé des résultats d’un examen, car il ne dispose pour cela d’aucun critère légal ; il doit se borner à rechercher s’il y a eu abus d’appréciation ou violation des devoirs de fonction de l’expert officiel (cf. ATA/545/2008 du 28 octobre 2008 et les références ; ATA/253/2008 du 20 mai 2008).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 le fait que l'intéressé ait pu conduire précédemment en Suisse sans attirer l'attention de l'autorité et qu'il est autorisée à conduire dans un autre pays n'est pas suffisant pour renverser les constatations faites par l'expert (cf. ATA/434/2007 du 28 août 2007 ; ATA/61/2007 du 6 février 2007).</w:t>
      </w:r>
    </w:p>
    <w:p>
      <w:r>
        <w:t>- 10/15 - A/2382/2023</w:t>
      </w:r>
    </w:p>
    <w:p>
      <w:r>
        <w:rPr>
          <w:b/>
        </w:rPr>
        <w:t>E. 17</w:t>
      </w:r>
    </w:p>
    <w:p>
      <w:r>
        <w:t>En l’espèce, la recourante n'apporte aucun élément objectif de nature à prouver que l'expert a fait preuve d'une sévérité excessive ou injustifiée à son égard. En effet, les observations consignées dans le rapport de l'expert ne permettent pas de retenir que la recourante aurait commis des erreurs de direction en raison de problèmes de compréhension de la langue française. En revanche, il ressort du rapport précité que celle-ci a fait preuve de manque d'anticipation et de prise de décision pour s'insérer dans le trafic notamment et que l'expert a dû intervenir au départ d'un stop car un véhicule arrivait. En l'absence d'indices permettant de conclure à une attitude préconçue voire discriminatoire de l'expert vis-à-vis de la recourante, les arguments de cette dernière ne suffisent pas à remettre valablement en cause les conclusions de l'expert et, partant, la décision que l'OCV a pris sur leur base. Ce grief sera rejeté.</w:t>
      </w:r>
    </w:p>
    <w:p>
      <w:r>
        <w:rPr>
          <w:b/>
        </w:rPr>
        <w:t>E. 18</w:t>
      </w:r>
    </w:p>
    <w:p>
      <w:r>
        <w:t>Par ailleurs, la recourante sollicite la possibilité de passer une nouvelle fois l'examen pratique sans avoir à attendre le délai de deux ans prévu dans la décision litigieuse.</w:t>
      </w:r>
    </w:p>
    <w:p>
      <w:r>
        <w:rPr>
          <w:b/>
        </w:rPr>
        <w:t>E. 19</w:t>
      </w:r>
    </w:p>
    <w:p>
      <w:r>
        <w:t>À teneur de l'art. 10 al. 2 LCR, nul ne peut conduire un véhicule automobile sans être titulaire d’un permis de conduire ou, s’il effectue une course d’apprentissage, d’un permis d’élève conducteur.</w:t>
      </w:r>
    </w:p>
    <w:p>
      <w:r>
        <w:rPr>
          <w:b/>
        </w:rPr>
        <w:t>E. 20</w:t>
      </w:r>
    </w:p>
    <w:p>
      <w:r>
        <w:t>Selon l'art. 14 al. 1 LCR, tout conducteur de véhicule automobile doit posséder l’aptitude et les qualifications nécessaires à la conduite. Est apte à la conduite, aux termes de l'art. 14 al. 2 LCR, celui qui a atteint l’âge minimal requis (let. a), qui a les aptitudes physiques et psychiques requises pour conduire un véhicule automobile en toute sécurité (let. b), qui ne souffre d’aucune dépendance qui l’empêche de conduire un véhicule automobile en toute sécurité (let. c) et dont les antécédents attestent qu’il respecte les règles en vigueur ainsi que les autres usagers de la route (let. d). Enfin, dispose des qualifications nécessaires celui qui connaît les règles de la circulation (art. 14 al. 3 let. a LCR) ; est capable de conduire en toute sécurité et les véhicules de la catégorie correspondant au permis (art. 14 al. 3 let. b LCR).</w:t>
      </w:r>
    </w:p>
    <w:p>
      <w:r>
        <w:rPr>
          <w:b/>
        </w:rPr>
        <w:t>E. 21</w:t>
      </w:r>
    </w:p>
    <w:p>
      <w:r>
        <w:t>Conformément à l'art. 14a al. 1 LCR, le permis d'élève conducteur est délivré si le candidat a réussi l'examen théorique prouvant qu'il connaît les règles de la circulation (let. a) et démontré qu'il possédait les aptitudes physiques et psychiques requises pour conduire un véhicule automobile en toute sécurité (let. b). L'attestation requise en vertu de l'al. 1 let. b est apportée, s'agissant des conducteurs professionnels de véhicules automobiles, par un certificat du médecin-conseil (let. a) et, s'agissant des autres conducteurs de véhicules automobiles, par un examen de la vue reconnu officiellement et par une déclaration personnelle sur leur état de santé (let. b).</w:t>
      </w:r>
    </w:p>
    <w:p>
      <w:r>
        <w:t>- 11/15 - A/2382/2023</w:t>
      </w:r>
    </w:p>
    <w:p>
      <w:r>
        <w:rPr>
          <w:b/>
        </w:rPr>
        <w:t>E. 22</w:t>
      </w:r>
    </w:p>
    <w:p>
      <w:r>
        <w:t>Selon l'art. 16 al. 1 let. c OAC, le permis d’élève conducteur est valable 4 mois pour la catégorie A et la sous-catégorie A1(let. a), 12 mois pour la sous-catégorie B1 et la catégorie spéciale F (let. b) et 24 mois pour toutes les autres catégories (let. c). La validité du permis d’élève conducteur expire lorsque le titulaire a échoué trois fois de suite à l’examen de conduite et que l’autorité compétente nie, sur la base d’un test, l’aptitude de l’intéressé à conduire (art. 16 al. 3 let. a OAC). Seule peut demander un deuxième permis d’élève conducteur la personne qui, sur la base d’un test effectué par l’autorité compétente, est jugée apte à conduire ou qui, à la fin de la durée de validité du premier permis, n’a pas épuisé toutes les chances de se présenter à l’examen. L’autorité arrête les éventuelles conditions (art. 16 al. 4 OAC).</w:t>
      </w:r>
    </w:p>
    <w:p>
      <w:r>
        <w:rPr>
          <w:b/>
        </w:rPr>
        <w:t>E. 23</w:t>
      </w:r>
    </w:p>
    <w:p>
      <w:r>
        <w:t>À teneur de l'art. 23 OAC, quiconque échoue deux fois à l’examen pratique ne peut être admis à un nouvel examen pratique que si le moniteur de conduite atteste que sa formation de conducteur est achevée (al. 1). Quiconque échoue trois fois à l’examen pratique ne peut être admis à un quatrième examen qu’à la suite d’un test favorable selon l’art. 16 al. 3 OAC (al. 2).</w:t>
      </w:r>
    </w:p>
    <w:p>
      <w:r>
        <w:rPr>
          <w:b/>
        </w:rPr>
        <w:t>E. 24</w:t>
      </w:r>
    </w:p>
    <w:p>
      <w:r>
        <w:t>Selon l'art. 11b al. 1 let. c OAC, l’autorité cantonale examine si les conditions requises pour délivrer un permis d’élève conducteur, un permis de conduire ou une autorisation de transporter des personnes à titre professionnel sont remplies. Elle adresse les requérants dont l’aptitude caractérielle ou psychique à conduire un véhicule automobile soulève des doutes à un psychologue du trafic reconnu selon l’art. 5c OAC.</w:t>
      </w:r>
    </w:p>
    <w:p>
      <w:r>
        <w:rPr>
          <w:b/>
        </w:rPr>
        <w:t>E. 25</w:t>
      </w:r>
    </w:p>
    <w:p>
      <w:r>
        <w:t>Selon l'art. 5j al. 2 OAC, si le résultat d’un examen soulève des doutes, un médecin ayant obtenu la reconnaissance de niveau 4 peut demander à l’autorité cantonale qu’une course visant à vérifier l’aptitude à la conduite soit réalisée avec la participation d’un médecin ayant obtenu la reconnaissance de niveau 4 et d’un expert de la circulation.</w:t>
      </w:r>
    </w:p>
    <w:p>
      <w:r>
        <w:rPr>
          <w:b/>
        </w:rPr>
        <w:t>E. 26</w:t>
      </w:r>
    </w:p>
    <w:p>
      <w:r>
        <w:t>Si elle met en œuvre une expertise, l'autorité est liée par l'avis de l'expert et ne peut s'en écarter que si elle a de sérieux motifs de le faire (ATF 132 II 257 consid. 4.4.1 ; arrêt du Tribunal fédéral 1C_557/2014du 9 décembre 2014 consid. 3).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w:t>
      </w:r>
    </w:p>
    <w:p>
      <w:r>
        <w:t>- 12/15 - A/2382/2023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1C_557/2014du 9 décembre 2014 consid. 4 ; 1C_359/2008 du 23 février 2009 consid. 2.2).</w:t>
      </w:r>
    </w:p>
    <w:p>
      <w:r>
        <w:rPr>
          <w:b/>
        </w:rPr>
        <w:t>E. 27</w:t>
      </w:r>
    </w:p>
    <w:p>
      <w:r>
        <w:t>En l'espèce, la recourante ayant échoué trois fois à l'examen pratique pour l'obtention du permis B, c'est à juste titre, sur la base de l'application combinée des art. 16 al. 3 let. a et 23 al. 2 OAC, dont la teneur a été rappelée plus haut, que l'OCV lui a demandé de se soumettre à une expertise d'aptitude auprès du CURML. Les auteurs de ladite expertise ayant conclu à l'aptitude de la recourante à poursuivre sa formation de conductrice de véhicule du 1er groupe, c'est par ailleurs à bon droit que l'OCV, en application de l'art. 16 al. 4 OAC, lui a délivré un nouveau permis d'élève conducteur et l'a admise à passer un quatrième examen. Suite au quatrième échec, c'est à juste titre que l'autorité intimée a constaté l'expiration de la validité du permis d'élève conducteur de la recourante conformément à l'art. 16 al. 3 let. a OAC combiné avec l'art. 23 al. 2 OAC, dès lors que la recourante avait épuisé toutes les chances de se présenter à l’examen pratique. Partant, la décision querellée sera confirmée sur ce point.</w:t>
      </w:r>
    </w:p>
    <w:p>
      <w:r>
        <w:rPr>
          <w:b/>
        </w:rPr>
        <w:t>E. 28</w:t>
      </w:r>
    </w:p>
    <w:p>
      <w:r>
        <w:t>Aux termes de la décision litigieuse, l'OCV soumet la délivrance d'un troisième permis d'élève conducteur à une expertise psychologique favorable. Pour fonder sa décision, l'autorité intimée a retenu l'existence de doutes quant à l'aptitude à la conduite des véhicules à moteur de la recourante en raison des quatre échecs subis et des fautes commises dans cadre.</w:t>
      </w:r>
    </w:p>
    <w:p>
      <w:r>
        <w:t>- 13/15 - A/2382/2023</w:t>
      </w:r>
    </w:p>
    <w:p>
      <w:r>
        <w:rPr>
          <w:b/>
        </w:rPr>
        <w:t>E. 29</w:t>
      </w:r>
    </w:p>
    <w:p>
      <w:r>
        <w:t>Cependant, le simple fait d'échouer à un examen pratique (fût-il le quatrième) ne peut entraîner à lui seul la mise en œuvre d'une expertise médicale, sans violer le principe de proportionnalité, faute d'autres éléments permettant de retenir l'existence de doutes suffisants quant à l'aptitude à la conduite de la personne concernée, ce d'autant que les experts mandatés pour examiner l'intéressée suite à son troisième échec ont conclu à son aptitude à la conduite. L'autorité intimée n'expose pas davantage quels motifs déterminants ni quelles circonstances lui commandaient de retenir le contraire ensuite du quatrième échec, étant relevé que la recourante a commis des fautes similaires à celles relevées précédemment et que par conséquent, les experts avaient déjà tenu compte de cet élément. Il ressort du rapport d'expertise que les points litigieux ont fait l'objet d'une étude circonstanciée, qu'il se fonde sur des examens complets et que les conclusions des experts sont dûment motivées. Dès lors, en l'espèce, il n'existe pas suffisamment d'indices concrets permettant de douter de l'aptitude à la conduite de la recourante, au sens de la jurisprudence précitée. La remise en cause indirecte de l'expertise du 26 juillet 2021 est d'autant moins conforme au principe de proportionnalité que l'art. 5j al. 2 OAC déjà cité permet, en cas de doute sur l'aptitude à la conduite, d'effectuer une course avec la participation d'un médecin de niveau 4, ce que les experts n'avaient à ce moment-là pas jugé utile de requérir. Partant, les doutes exprimés par l’OCV dans la décision litigieuse sont mal fondés.</w:t>
      </w:r>
    </w:p>
    <w:p>
      <w:r>
        <w:rPr>
          <w:b/>
        </w:rPr>
        <w:t>E. 30</w:t>
      </w:r>
    </w:p>
    <w:p>
      <w:r>
        <w:t>Par conséquent, si l'autorité intimée est amenée, en application de l'art. 16 al. 4 OAC, à fixer des conditions pour la délivrance d'un nouveau permis d'élève- conducteur, celles que pose la décision litigieuse n'apparaissent pas justifiées en regard des circonstances. Il pourrait certes être intéressant de soumettre la recourante à un test au sens de l'art. 16 al. 4 OAC, par exemple sous la forme d'une course accompagnée au sens de l'art. 5j al. 2 OAC, de manière à compléter l'expertise du 1er septembre 2021, mais sans encore fixer de délai d'attente pour la délivrance d'un nouveau permis d'élève conducteur, puisque l'on ignore à ce stade si l'on a véritablement affaire à une problématique d'aptitude à la conduite, ou simplement à des difficultés d'apprentissage. De même, le délai d'attente de deux ans – depuis la date du dernier échec à l'examen pratique de conduite – imposé à la recourante pour être admise à se présenter à un nouvel examen pratique ne se justifie pas sous l'angle du principe de proportionnalité, étant précisé que comme l'ont préconisé les experts qui se sont prononcés dans leur rapport du 1er septembre 2021, il est indispensable que la recourante – pour augmenter ses chances de réussite à un nouvel examen pratique – effectue une formation plus approfondie de la conduite auprès d'un moniteur spécialisé, afin notamment de lui permettre d'acquérir les automatismes nécessaires à la conduite, pour être à même de maîtriser cet exercice même en situation de stress. À ce sujet, quand bien même la recourante a exposé ses difficultés financières, qui l'ont apparemment dissuadée de prendre suffisamment de cours de conduite, le tribunal souligne que cet investissement financier apparaît en réalité tout à fait nécessaire et que la recourante a tout intérêt à ne pas le sous-estimer.</w:t>
      </w:r>
    </w:p>
    <w:p>
      <w:r>
        <w:t>- 14/15 - A/2382/2023</w:t>
      </w:r>
    </w:p>
    <w:p>
      <w:r>
        <w:rPr>
          <w:b/>
        </w:rPr>
        <w:t>E. 31</w:t>
      </w:r>
    </w:p>
    <w:p>
      <w:r>
        <w:t>Au vu de ce qui précède, dès lors que l'OCV a excédé son pouvoir d'appréciation en rendant la décision querellée, le recours sera partiellement admis et ladite décision partiellement annulée en ce qu'elle prévoit qu'une nouvelle demande en vue de l'octroi d'un permis de conduire ou d'élève conducteur sera examinée au plus tôt un an après le dernier échec à l'examen pratique de conduite, soit dès le 20 juin 2024, sur présentation d'une expertise psychologique favorable et datée de moins de six mois et que l'admission à un nouvel examen pratique sera examinée au plus tôt deux ans à compter du dernier échec à l'examen pratique de conduite, soit dès le 20 juin 2025, le dossier lui étant renvoyé pour nouvelle décision au sens des considérants.</w:t>
      </w:r>
    </w:p>
    <w:p>
      <w:r>
        <w:rPr>
          <w:b/>
        </w:rPr>
        <w:t>E. 32</w:t>
      </w:r>
    </w:p>
    <w:p>
      <w:r>
        <w:t>Vu l'issue de la procédure, un émolument réduit de CHF 300.- sera mis à la charge de la recourante qui obtient partiellement gain de cause (art. 87 al. 1 LPA et 1 et 2 du règlement sur les frais, émoluments et indemnités en procédure administrative du 30 juillet 1986 - RFPA – E 5 10.03). La recourante n'ayant pas exposé de frais particuliers, il ne lui sera pas alloué d'indemnité de procédure (art. 87 al. 2 à 4 LPA et 6 RFPA).</w:t>
      </w:r>
    </w:p>
    <w:p>
      <w:r>
        <w:t>- 15/15 - A/2382/2023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