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JTAPI/242/2022 vom 14. März 2022</w:t>
      </w:r>
    </w:p>
    <w:p>
      <w:r>
        <w:t>GE Cour de justice, 2022-03-14, FR</w:t>
      </w:r>
    </w:p>
    <w:p>
      <w:r>
        <w:rPr>
          <w:b/>
        </w:rPr>
        <w:t xml:space="preserve">Quelle: </w:t>
      </w:r>
      <w:r>
        <w:t>https://mcp.opencaselaw.ch/entscheid/ge_gerichte_JTAPI_242_2022</w:t>
      </w:r>
    </w:p>
    <w:p>
      <w:r>
        <w:t>FR: GE_GERICHTE JTAPI/242/2022 du 14 mars 2022</w:t>
      </w:r>
    </w:p>
    <w:p>
      <w:r>
        <w:t>IT: GE_GERICHTE JTAPI/242/2022 del 14 marzo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w:t>
      </w:r>
    </w:p>
    <w:p>
      <w:r>
        <w:t>- 11/21 - A/3057/2021 8C_763/2017 du 30 octobre 2018 consid. 4.2 ; Thierry TANQUEREL, Manuel de droit administratif, 2018, n. 515 p. 179).</w:t>
      </w:r>
    </w:p>
    <w:p>
      <w:r>
        <w:rPr>
          <w:b/>
        </w:rPr>
        <w:t>E. 5</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Le recourant demande en substance que l’OCPM transmette son dossier au SEM avec un préavis positif, afin que cette autorité lui délivre une autorisation de séjour pour cas de rigueur.</w:t>
      </w:r>
    </w:p>
    <w:p>
      <w:r>
        <w:rPr>
          <w:b/>
        </w:rPr>
        <w:t>E. 7</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ce qui est le cas pour les ressortissants de Cuba.</w:t>
      </w:r>
    </w:p>
    <w:p>
      <w:r>
        <w:rPr>
          <w:b/>
        </w:rPr>
        <w:t>E. 8</w:t>
      </w:r>
    </w:p>
    <w:p>
      <w:r>
        <w:t>Selon l'art. 27 al. 1 LEI, un étranger peut être admis en vue d'une formation ou d'une formation continue. Selon l'art. 27 al. 3 LEI, la poursuite du séjour en Suisse après l'achèvement ou l'interruption de la formation ou de la formation continue est régie par les conditions générales d'admission prévues par cette loi. Si une autorisation de séjour a été octroyée en vertu d'une disposition d'admission pour un séjour avec un but déterminé, une nouvelle autorisation est requise si le but du séjour change (art. 54 OASA).</w:t>
      </w:r>
    </w:p>
    <w:p>
      <w:r>
        <w:rPr>
          <w:b/>
        </w:rPr>
        <w:t>E. 9</w:t>
      </w:r>
    </w:p>
    <w:p>
      <w:r>
        <w:t>En l'espèce, il est manifeste que le recourant, alors au bénéfice d'une autorisation de séjour pour études, a achevé sa formation et souhaite demeurer sur le territoire afin d'y trouver un emploi et d'y faire sa vie. Son autorisation de séjour pour études ne saurait dès lors être renouvelée, une nouvelle autorisation de séjour étant requise puisque le but de son séjour a changé, ce que le recourant ne conteste par ailleurs pas en sollicitant l'octroi d'une autorisation de séjour pour cas individuel d'extrême gravité. Il convient dès lors d'examiner si sa situation constitue un cas de rigueur.</w:t>
      </w:r>
    </w:p>
    <w:p>
      <w:r>
        <w:rPr>
          <w:b/>
        </w:rPr>
        <w:t>E. 10</w:t>
      </w:r>
    </w:p>
    <w:p>
      <w:r>
        <w:t>Selon l'art. 30 al. 1 let. b LEI, il est possible de déroger aux conditions d'admission d'un étranger en Suisse pour tenir compte d'un cas individuel d'extrême gravité.</w:t>
      </w:r>
    </w:p>
    <w:p>
      <w:r>
        <w:rPr>
          <w:b/>
        </w:rPr>
        <w:t>E. 11</w:t>
      </w:r>
    </w:p>
    <w:p>
      <w:r>
        <w:t>L'art. 31 al. 1 OASA précise cette disposition et prévoit qu'une autorisation de séjour peut être octroyée dans les cas individuels d'extrême gravité, l'autorité devant, lors de leur appréciation, tenir compte notamment de l'intégration du</w:t>
      </w:r>
    </w:p>
    <w:p>
      <w:r>
        <w:t>- 12/21 - A/3057/2021 requérant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w:t>
      </w:r>
    </w:p>
    <w:p>
      <w:r>
        <w:rPr>
          <w:b/>
        </w:rPr>
        <w:t>E. 12</w:t>
      </w:r>
    </w:p>
    <w:p>
      <w:r>
        <w:t>Le critère de l'intégration du requérant se base sur le respect de la sécurité et de l'ordre public, le respect des valeurs de la Constitution, les compétences linguistiques, la participation à la vie économique ou l'acquisition d'une formation (art. 58a LEI).</w:t>
      </w:r>
    </w:p>
    <w:p>
      <w:r>
        <w:rPr>
          <w:b/>
        </w:rPr>
        <w:t>E. 13</w:t>
      </w:r>
    </w:p>
    <w:p>
      <w:r>
        <w:t>Les critères de l’art. 58a LEI, qui doivent impérativement être respectés, ne sont toutefois pas exhaustifs (ATF 137 II 345 consid. 3.2.3), d'autres éléments pouvant également entrer en considération, comme les circonstances concrètes ayant amené un étranger à séjourner illégalement en Suisse (ATA/1669/2019 du 12 novembre 2019 consid. 7b).</w:t>
      </w:r>
    </w:p>
    <w:p>
      <w:r>
        <w:rPr>
          <w:b/>
        </w:rPr>
        <w:t>E. 14</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L'autorité doit néanmoins procéder à l'examen de l'ensemble des circonstances du cas d'espèce pour déterminer l'existence d'un cas de rigueur (ATF 128 II 200 consid. 4).</w:t>
      </w:r>
    </w:p>
    <w:p>
      <w:r>
        <w:rPr>
          <w:b/>
        </w:rPr>
        <w:t>E. 15</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2C_621/2015 du 11 décembre 2015 consid. 5.2.1).</w:t>
      </w:r>
    </w:p>
    <w:p>
      <w:r>
        <w:rPr>
          <w:b/>
        </w:rPr>
        <w:t>E. 16</w:t>
      </w:r>
    </w:p>
    <w:p>
      <w:r>
        <w:t>La reconnaissance de l'existence d'un cas individuel d'extrême gravité implique que les conditions de vie et d'existence de l'étranger doivent être mises en cause de</w:t>
      </w:r>
    </w:p>
    <w:p>
      <w:r>
        <w:t>- 13/21 - A/3057/2021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w:t>
      </w:r>
    </w:p>
    <w:p>
      <w:r>
        <w:rPr>
          <w:b/>
        </w:rPr>
        <w:t>E. 17</w:t>
      </w:r>
    </w:p>
    <w:p>
      <w:r>
        <w:t>Parmi les éléments déterminants pour la reconnaissance d'une telle situation, il convient en particulier de citer la très longue durée du séjour en Suisse, une intégration sociale particulièrement poussée, une réussite professionnelle remarquable, une maladie grave ne pouvant être traitée qu'en Suisse et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F-2584/2019 du 11 décembre 2019 consid. 5.3).</w:t>
      </w:r>
    </w:p>
    <w:p>
      <w:r>
        <w:rPr>
          <w:b/>
        </w:rPr>
        <w:t>E. 18</w:t>
      </w:r>
    </w:p>
    <w:p>
      <w:r>
        <w:t>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La durée du séjour (légal ou non) est ainsi un critère nécessaire, mais pas suffisant, à lui seul, pour la reconnaissance d'un cas de rigueur. Par durée assez longue, la jurisprudence entend une période de sept à huit ans (arrêt du Tribunal administratif fédéral C-7330/2010 du 19 mars 2012). Le caractère continu ou non du séjour peut avoir une influence (arrêt du Tribunal administratif fédéral C-5048/2010 du 7 mai 2012). Le Tribunal fédéral a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w:t>
      </w:r>
    </w:p>
    <w:p>
      <w:r>
        <w:rPr>
          <w:b/>
        </w:rPr>
        <w:t>E. 19</w:t>
      </w:r>
    </w:p>
    <w:p>
      <w:r>
        <w:t>Selon la jurisprudence du Tribunal fédéral, développée sous l'empire de l'ancien droit mais toujours applicable, de manière générale, le « permis humanitaire » n'est pas destiné à permettre aux étudiants étrangers arrivant au terme de leurs études de rester en Suisse jusqu'à ce qu'ils remplissent les conditions pour déposer une demande de naturalisation. Par ailleurs, les « considérations de politique</w:t>
      </w:r>
    </w:p>
    <w:p>
      <w:r>
        <w:t>- 14/21 - A/3057/2021 générale » prévues par l'art. 13 let. f de l'ancienne ordonnance limitant le nombre des étrangers du 6 octobre 1986 (aOLE) ne visaient certainement pas le cas des étudiants étrangers accueillis en Suisse pour qu'ils y acquièrent une bonne formation et la mettent ensuite au service de leur pays. Ainsi, vu la nature de leur autorisation de séjour limitée dans le temps et liée à un but déterminé, les étudiants ne peuvent pas obtenir un titre de séjour en Suisse après la fin de leurs études, ni compter en obtenir un. En principe, les autorités compétentes ne violent donc pas le droit fédéral lorsqu'elles refusent d'accorder une autorisation de séjour pour cas de rigueur à un étranger qui a terminé ses études en Suisse (arrêt du Tribunal fédéral 2A.317/2006 du 16 août 2006 consid. 3 et la jurisprudence citée ; ATAF 2007/45 consid. 4.4 ; arrêt du Tribunal administratif fédéral C-5465/2008 du 18 janvier 2010 consid. 6.3).</w:t>
      </w:r>
    </w:p>
    <w:p>
      <w:r>
        <w:rPr>
          <w:b/>
        </w:rPr>
        <w:t>E. 20</w:t>
      </w:r>
    </w:p>
    <w:p>
      <w:r>
        <w:t>Il s'ensuit que la durée du séjour accompli en Suisse à la faveur d'un permis d'élève ou d'étudiant n'est pas déterminante pour la reconnaissance d'un cas personnel d'extrême gravité. Les ressortissants étrangers séjournant en Suisse à ce titre ne peuvent donc en principe pas obtenir une exemption des nombres maximums fixés par le Conseil fédéral au terme de leur formation, respectivement à l'échéance de l'autorisation – d'emblée limitée dans le temps – qui leur avait été délivrée dans ce but précis, sous réserve de circonstances tout à fait exceptionnelles (ATAF 2007/45 précité consid. 4.4 in fine ; arrêt du Tribunal administratif fédéral C-5465/2008 précité).</w:t>
      </w:r>
    </w:p>
    <w:p>
      <w:r>
        <w:rPr>
          <w:b/>
        </w:rPr>
        <w:t>E. 21</w:t>
      </w:r>
    </w:p>
    <w:p>
      <w:r>
        <w:t>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administratif fédéral F-3298/2017 du 12 mars 2019 consid. 7.4 et les références citées).</w:t>
      </w:r>
    </w:p>
    <w:p>
      <w:r>
        <w:rPr>
          <w:b/>
        </w:rPr>
        <w:t>E. 22</w:t>
      </w:r>
    </w:p>
    <w:p>
      <w:r>
        <w:t>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w:t>
      </w:r>
    </w:p>
    <w:p>
      <w:r>
        <w:rPr>
          <w:b/>
        </w:rPr>
        <w:t>E. 23</w:t>
      </w:r>
    </w:p>
    <w:p>
      <w:r>
        <w:t>Il est parfaitement normal qu'une personne, ayant effectué un séjour prolongé dans un pays tiers, s'y soit créé des attaches, se soit familiarisée avec le mode de vie de ce pays et maîtrise au moins l'une des langues nationales. Aussi, les relations</w:t>
      </w:r>
    </w:p>
    <w:p>
      <w:r>
        <w:t>- 15/21 - A/3057/2021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w:t>
      </w:r>
    </w:p>
    <w:p>
      <w:r>
        <w:rPr>
          <w:b/>
        </w:rPr>
        <w:t>E. 24</w:t>
      </w:r>
    </w:p>
    <w:p>
      <w:r>
        <w:t>En l'espèce, il ressort des déclarations du recourant qu'il est arrivé en Suisse en mai 2015 en provenance de Cuba. Il a résidé en Suisse en toute légalité d'abord au bénéfice d'une autorisation de séjour pour études valable du 18 mai 2015 au 31 juillet 2019. Cela étant, comme le rappelle la jurisprudence, il ne peut en principe être tenu compte de cette durée de séjour, étant donné que, durant cette période, l’intéressé a séjourné dans un but de formation qui, par nature, est nécessairement limitée dans le temps. Depuis le 31 juillet 2019, date d'échéance de son autorisation de séjour, il réside au bénéfice d’une tolérance de l’OCPM, puis de l’effet suspensif attaché à son recours. Cette durée, de toute manière assez brève, ne peut non plus être prise en considération. Par décision du 4 octobre 2021, il a ensuite été mis au bénéfice d'une autorisation de séjour pour activité lucrative valable jusqu'au 31 décembre 2021, soit à l'échéance de son contrat de travail avec la société G______ SA, afin de collaborer au spectacle H______ conclu pour la période du 1er septembre 2021 au 31 décembre 2021. Au demeurant, même en prenant en compte l'ensemble de la durée de séjour du recourant depuis son arrivée, soit en mai 2015, celui-ci ne totalisait, au moment du prononcé de la décision litigieuse, qu'une durée de séjour de six ans. Il s'agit certes d'une durée relativement significative à l'échelle d'une vie, mais qui ne correspond encore pas à une très longue durée au sens des critères légaux et jurisprudentiels rappelés plus haut, au terme de laquelle il faudrait nécessairement retenir que le renvoi de Suisse constituerait pour la personne concernée un véritable déracinement et donc une mesure disproportionnée</w:t>
      </w:r>
    </w:p>
    <w:p>
      <w:r>
        <w:t>Dans une telle situation, comme développé plus haut, seule une intégration professionnelle et/ou socioculturelle exceptionnelle permet de retenir, dans de rares cas, que la personne concernée s'est créée en Suisse une situation professionnelle si extraordinaire ou un enracinement socioculturel si profond que le fait de prononcer son renvoi de Suisse constituerait une mesure disproportionnée. Alternativement, à défaut d'une telle intégration professionnelle ou socioculturelle, de très graves difficultés auxquelles devrait faire face la personne concernée à son retour dans son pays peuvent encore conduire à considérer le renvoi comme disproportionné, étant rappelé que la loi et la jurisprudence ne permettent pas de prendre en considération des difficultés, même d'une certaine importance, qui sont inhérentes à la situation politique, économique ou sociale à laquelle l'ensemble de la population dudit pays est soumise.</w:t>
      </w:r>
    </w:p>
    <w:p>
      <w:r>
        <w:t>S'agissant de l'intégration du recourant, sans être exceptionnelle, elle se révèle cependant plutôt bonne puisqu'au vu des différentes attestations, dont les contenus sont convergents et convaincants, il a achevé sa formation avec un franc succès,</w:t>
      </w:r>
    </w:p>
    <w:p>
      <w:r>
        <w:t>- 16/21 - A/3057/2021 tout en développant une soif de connaissance et d'appropriation de la culture suisse. Cela étant, s'il a certes obtenu un premier emploi dans le cadre du spectacle de E______ en qualité de danseur-interprète, son intégration professionnelle ne peut être qualifiée d'ascension professionnelle remarquable et ne l'a pas conduit à acquérir des connaissances professionnelles spécifiques à la Suisse qu'il ne pourrait mettre à profit dans un autre pays, notamment dans son pays d'origine. Par ailleurs, s'il a fourni une aide ponctuelle en tant que danseur bénévole en faveur de la collectivité, cela n'est également en soi pas suffisant pour admettre une intégration remarquable et ne traduit pas un profond enracinement dans la vie de la cité. En outre, sa capacité à subvenir à ses besoins en Suisse devrait pouvoir s'exprimer également dans son pays d'origine, dont il maîtrise vraisemblablement la langue mieux que le français et dont il possède l'essentiel des codes sociaux. De même, bien que le marché du travail à Cuba soit sans doute plus incertain qu'en Suisse, il n'est pas établi qu'il serait empêché de s'y insérer, ce d'autant plus que ses années en Suisse lui ont permis de développer ses connaissances de la langue française, ce qui constituera manifestement un atout sur le marché professionnel à Cuba. Quoi qu’il en soit, aucun élément du dossier n’atteste que les difficultés auxquelles il devrait faire face en cas de retour seraient plus lourdes que celles que rencontrent généralement d'autres compatriotes contraints de retourner dans leur pays d'origine au terme d'un séjour régulier en Suisse.</w:t>
      </w:r>
    </w:p>
    <w:p>
      <w:r>
        <w:t>Ensuite, il résulte des pièces du dossier que l’intéressé ne figure pas au casier judiciaire, qu’il n’a jamais bénéficié des prestations de l’Hospice général et qu’il n'a pas de poursuite. Bien que ces éléments plaident assurément en sa faveur, le fait de ne pas dépendre de l'aide sociale et de ne pas avoir de dettes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w:t>
      </w:r>
    </w:p>
    <w:p>
      <w:r>
        <w:t>Par ailleurs, il est arrivé en Suisse à l’âge de vingt-deux ans et a vécu dans son pays d'origine non seulement durant son enfance, mais également pendant toute son adolescence, période cruciale pour la formation de la personnalité, ainsi que le début de sa vie d'adulte. En outre, d'après ses observations du 15 juillet 2021, durant son adolescence, le recourant s'était installé au centre-ville de F______ (Cuba) afin d'intégrer une école d'art, quittant ainsi la région dans laquelle vivait sa famille. Ainsi, il apparait qu'entre son départ pour F______ et son arrivée en Suisse, le recourant vivait la plupart du temps seul, sans sa famille restée dans sa région d'origine.</w:t>
      </w:r>
    </w:p>
    <w:p>
      <w:r>
        <w:t>Si le recourant se heurtera sans doute à quelques difficultés de réadaptation dans son pays d'origine, il ne démontre pas que celles-ci seraient plus graves pour lui que pour n'importe lequel de ses concitoyens qui se trouverait dans une situation</w:t>
      </w:r>
    </w:p>
    <w:p>
      <w:r>
        <w:t>- 17/21 - A/3057/2021 similaire. Le fait qu'il ne dispose pratiquement plus d'aucune famille à Cuba, hormis sa grand-mère, ne peut être pris en compte comme une circonstance qui le mettrait dans une difficulté particulière. Il faut relever à cet égard qu'il ne dispose pas en Suisse d'un réseau familial très différent, dès lors qu'il n'y a d'autre famille que sa mère adoptive. À cet égard, s'il importe de tenir compte des liens affectifs et familiaux qui l'attachent à sa mère adoptive et ne sauraient être négligés, force est de constater que comme le précise expressément le jugement rendu par la CCCJ le 3 mai 2021, s'il ne pouvait être reproché au recourant et à sa mère adoptive d'avoir voulu contourner la réglementation en matière de droit des étrangers par cette adoption, leur relation fait état de liens d'affection de même nature et de même intensité que ceux découlant d'une relation filiale. Ainsi, les liens d'affection qui lient le recourant à sa mère adoptive, sans remettre en cause leur authenticité, ne dépassent pas le degré d'affection usuel entre un parent et son enfant dans une situation semblable. Le tribunal rappellera au surplus que seule l’adoption d’un enfant étranger mineur par un ressortissant suisse confère la nationalité suisse (cf. art. 4 de la loi fédérale du 20 juin 2014 sur la nationalité suisse [LN; RS 141.0]). Intervenue postérieurement à sa majorité, l’adoption du recourant par Mme D______ demeure par conséquent sans effet sur sa nationalité.</w:t>
      </w:r>
    </w:p>
    <w:p>
      <w:r>
        <w:t>Enfin, s'agissant en particulier des difficultés de réintégration liées à son orientation sexuelle, si le tribunal ne met pas en doute que la situation des homosexuels est difficile à Cuba, ces difficultés ne sauraient toutefois s'apparenter à de la persécution, ni mettre sa vie en péril. Le Tribunal fédéral a par ailleurs jugé que le fait d'être renié par sa famille, de ne pouvoir vivre en tout lieu sans être inquiété ou encore de devoir cacher son homosexualité était certes accablant, mais ces difficultés n'atteignaient pas le degré de gravité extrême exigé par l'art. 30 al. 1 let. b LEI (arrêt du Tribunal fédéral 2C_428/2013 du 8 septembre 2013 ; voir aussi 2C_459/2015 du 29 octobre 2015 ; ATA/244/2012 du 24 avril 2012).</w:t>
      </w:r>
    </w:p>
    <w:p>
      <w:r>
        <w:t>Partant, ni l'âge du recourant, ni la durée de son séjour sur le territoire, ni encore les inconvénients d'ordre professionnel et personnel auxquels il pourrait éventuellement se heurter dans son pays d'origine ne constituent des circonstances si singulières qu'il faille considérer qu'il se trouverait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w:t>
      </w:r>
    </w:p>
    <w:p>
      <w:r>
        <w:t>Ainsi, au vu de l'ensemble de ces circonstances, l'appréciation que l'autorité intimée a faite de la situation du recourant sous l'angle des art. 30 al. 1 let. b LEI et 31 OASA apparaît parfaitement admissible. Dans ces conditions, le tribunal, qui doit respecter la latitude de jugement conférée à l'OCPM, ne saurait en</w:t>
      </w:r>
    </w:p>
    <w:p>
      <w:r>
        <w:t>- 18/21 - A/3057/2021 corriger le résultat en fonction d'une autre conception, sauf à statuer en opportunité, ce que la loi lui interdit de faire (art. 61 al. 2 LPA).</w:t>
      </w:r>
    </w:p>
    <w:p>
      <w:r>
        <w:rPr>
          <w:b/>
        </w:rPr>
        <w:t>E. 25</w:t>
      </w:r>
    </w:p>
    <w:p>
      <w:r>
        <w:t>Le grief est donc rejeté.</w:t>
      </w:r>
    </w:p>
    <w:p>
      <w:r>
        <w:rPr>
          <w:b/>
        </w:rPr>
        <w:t>E. 26</w:t>
      </w:r>
    </w:p>
    <w:p>
      <w:r>
        <w:t>Dans un second grief, le recourant fait valoir une violation du droit à la vie privée garanti par l’art. 8 CEDH.</w:t>
      </w:r>
    </w:p>
    <w:p>
      <w:r>
        <w:rPr>
          <w:b/>
        </w:rPr>
        <w:t>E. 27</w:t>
      </w:r>
    </w:p>
    <w:p>
      <w:r>
        <w:t>Cette disposition ne confère en principe pas un droit à séjourner dans un Etat déterminé: la Convention ne garantit en effet pas le droit d'une personne d'entrer ou de résider dans un Etat dont elle n'est pas ressortissante ou de n'en être pas expulsée (cf. ATF 144 I 91 consid. 4.2 et la jurisprudence de la Cour européenne des droits de l'homme citée; cf. ATF 143 I 21 consid. 5.1). Toutefois, le fait de refuser un droit de séjour à un étranger dont la famille se trouve en Suisse peut entraver sa vie familiale et porter ainsi atteinte au droit au respect de la vie privée et familiale garanti par cette disposition.</w:t>
      </w:r>
    </w:p>
    <w:p>
      <w:r>
        <w:rPr>
          <w:b/>
        </w:rPr>
        <w:t>E. 28</w:t>
      </w:r>
    </w:p>
    <w:p>
      <w:r>
        <w:t>Les relations visées par l’art. 8 par. 1 CEDH sont avant tout celles qui existent entre époux ainsi que les relations entre parents et enfants mineurs vivant en ménage commun (ATF 127 II 60 consid. 1d/aa ; 120 Ib 257 consid. 1d ; ATA/519/2017 du 9 mai 2017 consid. 10c). L’enfant majeur ne peut en principe se prévaloir de l’art. 8 CEDH (ATA/814/2021 du 10 août 2021 consid. 3d) sauf à établir un lien de dépendance avec un membre de sa famille vivant en Suisse en raison par exemple d'un handicap (physique ou mental) ou d'une maladie grave (ATF 129 II 11 consid. 2 ; arrêts du Tribunal fédéral 2C_10/2018 du 16 mai 2018 consid. 4.1 ; 2C_477/2017 du 2 juin 2017 consid. 3.2 ; 2C_253/2010 du 18 juillet 2011 consid. 1.5 ; ATA/690/2021 du 30 juin 2021 consid. 9). Dans ces situations, l'élément déterminant tient dans l'absolue nécessité pour l'étranger de demeurer en Suisse afin d'assister son proche parent qui, à défaut d'un tel soutien, ne pourrait pas faire face autrement aux problèmes imputables à son état de santé (arrêt du Tribunal fédéral 2C_471/2019 du 20 septembre 2019 consid. 4.1 et les références citées). Ne constitue notamment pas un tel cas une dépendance affective et psychologique à sa mère de substitution, qui séjourne légalement en Suisse (ATA/997/2020 du 6 octobre 2020 consid. 5b).</w:t>
      </w:r>
    </w:p>
    <w:p>
      <w:r>
        <w:rPr>
          <w:b/>
        </w:rPr>
        <w:t>E. 29</w:t>
      </w:r>
    </w:p>
    <w:p>
      <w:r>
        <w:t>Pour qu'il puisse invoquer la protection de la vie familiale découlant de l'art. 8 CEDH, l'étranger doit entretenir une relation étroite et effective avec une personne de sa famille ayant le droit de résider durablement en Suisse, ce qui est le cas en pratique si cette dernière est de nationalité suisse (cf. ATF 144 II 1 consid. 6.1 ; 141 II 169 consid. 5.2.1 ; 139 I 330 consid. 2.1 ; 137 I 284 consid. 1.3). Par ailleurs, il n'y a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w:t>
      </w:r>
    </w:p>
    <w:p>
      <w:r>
        <w:t>- 19/21 - A/3057/2021 rester en Suisse ne peut d'emblée être exigé sans autres difficultés, il convient de procéder à la pesée des intérêts prévue par l'art. 8 par. 2 CEDH (ATF 144 I 91 consid. 4.2).</w:t>
      </w:r>
    </w:p>
    <w:p>
      <w:r>
        <w:rPr>
          <w:b/>
        </w:rPr>
        <w:t>E. 30</w:t>
      </w:r>
    </w:p>
    <w:p>
      <w:r>
        <w:t>En outre, la jurisprudence admet que lorsque l'étranger réside légalement depuis plus de dix ans en Suisse, il y a lieu de partir de l'idée que les liens sociaux qu'il a développés avec le pays dans lequel il réside sont suffisamment étroits pour que celui-ci bénéficie d'un droit au respect de la vie privée. Lorsque la durée de la résidence est inférieure à dix ans mais que l'étranger fait preuve d'une forte intégration en Suisse, le refus de prolonger ou la révocation de l'autorisation de rester en Suisse peut également porter atteinte au droit au respect de la vie privée. Les années passées en Suisse dans l'illégalité ou au bénéfice d'une simple tolérance - par exemple en raison de l'effet suspensif attaché à des procédures de recours - ne sont pas déterminantes (arrêt du Tribunal fédéral 2C_603/2019 du 16 décembre 2019 consid. 6.2). Ne sont pas non plus prises en considération les années de séjour pour études en raison du caractère temporaire d'emblée connu de telles autorisations de courte durée (ATF 144 I 266 consid. 3.9 ; arrêt du Tribunal fédéral 2D_37/2021 du 2 décembre 2021 consid. 3.2.2).</w:t>
      </w:r>
    </w:p>
    <w:p>
      <w:r>
        <w:rPr>
          <w:b/>
        </w:rPr>
        <w:t>E. 31</w:t>
      </w:r>
    </w:p>
    <w:p>
      <w:r>
        <w:t>En l'espèce, le recourant, âgé de 28 ans au moment du prononcé de la décision litigieuse, était majeur. L'art. 8 CEDH ne peut donc s'appliquer que de manière restrictive, dans l'hypothèse de l'existence d'un lien de dépendance vis-à-vis d'un parent en Suisse. À cet égard, le recourant ne démontre pas qu'il existerait entre sa mère et lui un lien dépendance tel que l'entend la jurisprudence susmentionnée. S'il est vraisemblable que les relations familiales entre le recourant et sa mère seront rendues plus difficiles suite à son renvoi, ces difficultés ne sont pas constitutives d'un lien de dépendance, contrairement à un handicap ou une maladie grave. Au demeurant, comme expliqué ci-dessus, si l'intégration du recourant est bonne, celle-ci n'est pas exceptionnelle. De surcroît, il pourra entretenir une relation avec sa mère adoptive grâce aux différents moyens de communication à sa disposition, moyennant certes quelques ajustements logistiques. Il convient encore de relever que même si le recourant et sa mère adoptive se sentent très attachés l'un à l'autre, cet attachement ne saurait surpasser celui qui unit généralement une mère et son enfant biologique. Or, dans la pratique, il arrive fréquemment qu'un enfant majeur rejoigne en Suisse, pour une formation ou dans la clandestinité, un parent dont il a été séparé pendant des années et qui réside légalement en Suisse, sans que cette situation ne soit en elle- même propre à empêcher le renvoi de l'enfant dans son pays d'origine (cf. p. ex. ATA/1332/2021 du 7 décembre 2021 et ATA/768/2020 du 18 août 2020). Dans ces circonstances, le renvoi du recourant à destination de son pays d'origine ne porte pas atteinte à l'art. 8 CEDH.</w:t>
      </w:r>
    </w:p>
    <w:p>
      <w:r>
        <w:rPr>
          <w:b/>
        </w:rPr>
        <w:t>E. 32</w:t>
      </w:r>
    </w:p>
    <w:p>
      <w:r>
        <w:t>Le grief est également rejeté.</w:t>
      </w:r>
    </w:p>
    <w:p>
      <w:r>
        <w:t>- 20/21 - A/3057/2021</w:t>
      </w:r>
    </w:p>
    <w:p>
      <w:r>
        <w:rPr>
          <w:b/>
        </w:rPr>
        <w:t>E. 33</w:t>
      </w:r>
    </w:p>
    <w:p>
      <w:r>
        <w:t>Selon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w:t>
      </w:r>
    </w:p>
    <w:p>
      <w:r>
        <w:rPr>
          <w:b/>
        </w:rPr>
        <w:t>E. 34</w:t>
      </w:r>
    </w:p>
    <w:p>
      <w:r>
        <w:t>Elle ne dispose à ce titre d'aucun pouvoir d'appréciation, le renvoi constituant la conséquence logique et inéluctable du rejet d'une demande d'autorisation ou d'une révocation (cf. not. arrêts du Tribunal administratif fédéral C-5268/2008 du 1er juin 2011 consid. 10 ; C-406/2006 du 2 septembre 2008 consid. 8 et la référence citée ; ATA/709/2016 du 23 août 2016 consid. 8a).</w:t>
      </w:r>
    </w:p>
    <w:p>
      <w:r>
        <w:rPr>
          <w:b/>
        </w:rPr>
        <w:t>E. 35</w:t>
      </w:r>
    </w:p>
    <w:p>
      <w:r>
        <w:t>En l'espèce, dès lors que l'autorisation de séjour sollicitée par la recourante lui a été refusée, l'OCPM devait ordonner son renvoi de Suisse en application de l'art. 64 al. 1 let. c LEI, aucun élément ne laissant pour le surplus supposer que l'exécution de cette mesure ne serait pas possible, pas licite ou qu'elle ne pourrait être raisonnablement exigée (art. 83 LEI).</w:t>
      </w:r>
    </w:p>
    <w:p>
      <w:r>
        <w:rPr>
          <w:b/>
        </w:rPr>
        <w:t>E. 36</w:t>
      </w:r>
    </w:p>
    <w:p>
      <w:r>
        <w:t>En conséquence, le recours sera rejeté.</w:t>
      </w:r>
    </w:p>
    <w:p>
      <w:r>
        <w:rPr>
          <w:b/>
        </w:rPr>
        <w:t>E. 37</w:t>
      </w:r>
    </w:p>
    <w:p>
      <w:r>
        <w:t>En application des art. 87 al. 1 LPA et 1 et 2 du règlement sur les frais, émoluments et indemnités en procédure administrative du 30 juillet 1986 (RFPA - E 5 10.03), le recourant qui succombe, est condamnée au paiement d’un émolument s'élevant à CHF 700.- ; il est partiellement couvert par l’avance de frais de CHF 500 versée à la suite du dépôt du recours. Vu l’issue du litige, aucune indemnité de procédure ne sera allouée (art. 87 al. 2 LPA).</w:t>
      </w:r>
    </w:p>
    <w:p>
      <w:r>
        <w:rPr>
          <w:b/>
        </w:rPr>
        <w:t>E. 38</w:t>
      </w:r>
    </w:p>
    <w:p>
      <w:r>
        <w:t>En vertu des art. 89 al. 2 et 111 al. 2 de la loi sur le Tribunal fédéral du 17 juin 2005 (LTF - RS 173.110), le présent jugement sera communiqué au secrétariat d'État aux migrations.</w:t>
      </w:r>
    </w:p>
    <w:p>
      <w:r>
        <w:t>- 21/21 - A/3057/2021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