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JTAPI/241/2025 vom 6. März 2025</w:t>
      </w:r>
    </w:p>
    <w:p>
      <w:r>
        <w:t>GE Cour de justice, 2025-03-06, FR</w:t>
      </w:r>
    </w:p>
    <w:p>
      <w:r>
        <w:rPr>
          <w:b/>
        </w:rPr>
        <w:t xml:space="preserve">Quelle: </w:t>
      </w:r>
      <w:r>
        <w:t>https://mcp.opencaselaw.ch/entscheid/ge_gerichte_JTAPI_241_2025</w:t>
      </w:r>
    </w:p>
    <w:p>
      <w:r>
        <w:t>FR: GE_GERICHTE JTAPI/241/2025 du 6 mars 2025</w:t>
      </w:r>
    </w:p>
    <w:p>
      <w:r>
        <w:t>IT: GE_GERICHTE JTAPI/241/2025 del 6 marzo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8C_99/2024 du 6 mai 2024 consid. 3.3 ; Thierry TANQUEREL, Manuel de droit administratif, 2018, n. 515 p. 179).</w:t>
      </w:r>
    </w:p>
    <w:p>
      <w:r>
        <w:t>- 8/10 - A/4105/2023</w:t>
      </w:r>
    </w:p>
    <w:p>
      <w:r>
        <w:rPr>
          <w:b/>
        </w:rPr>
        <w:t>E. 4</w:t>
      </w:r>
    </w:p>
    <w:p>
      <w:r>
        <w:t>Saisi d’un recours, le tribunal applique le droit d’office et que s’il ne peut pas aller au-delà des conclusions des parties, il n’est lié ni par les motifs invoqués par celles- ci (art. 69 al. 1 LPA), ni par leur argumentation juridique (ATA/1077/2024 du 10 septembre 2024 consid. 2.2).</w:t>
      </w:r>
    </w:p>
    <w:p>
      <w:r>
        <w:rPr>
          <w:b/>
        </w:rPr>
        <w:t>E. 5</w:t>
      </w:r>
    </w:p>
    <w:p>
      <w:r>
        <w:t>La recourante se plaint d’une violation de son droit d’être entendue, ce que conteste le département.</w:t>
      </w:r>
    </w:p>
    <w:p>
      <w:r>
        <w:rPr>
          <w:b/>
        </w:rPr>
        <w:t>E. 6</w:t>
      </w:r>
    </w:p>
    <w:p>
      <w:r>
        <w:t>Le droit d’être entendu garantit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1C_159/2020 du 5 octobre 2020 consid. 2.2.1). En revanche, le droit d’être entendu ne confère pas celui de l’être oralement, ni celui d’obtenir l’audition de témoins (ATF 145 I 167 consid. 4.1 ; arrêt du Tribunal fédéral 1C_123/2024 du 9 décembre 2024 consid. 3.1 ; cf. aussi art. 41 in fine LPA).</w:t>
      </w:r>
    </w:p>
    <w:p>
      <w:r>
        <w:rPr>
          <w:b/>
        </w:rPr>
        <w:t>E. 7</w:t>
      </w:r>
    </w:p>
    <w:p>
      <w:r>
        <w:t>La réparation d’un vice de procédure en instance de recours et, notamment, du droit d’être entendu, n’est possible que lorsque l’autorité dispose du même pouvoir d’examen que l’autorité inférieure (ATF 145 I 167 consid. 4.4 ; arrêts du Tribunal fédéral 1C_240/2017 du 11 décembre 2018 consid. 3.2).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 Le recours au tribunal ayant un effet dévolutif complet, celui-ci dispose d’un libre pouvoir d’examen en fait et en droit qui implique la possibilité de guérir une violation du droit d’être entendu, même s’il n’a pas la compétence d’apprécier l’opportunité de la décision attaquée (ATF 145 I 167 consid. 4.4 ; arrêt du Tribunal</w:t>
      </w:r>
    </w:p>
    <w:p>
      <w:r>
        <w:t>- 9/10 - A/4105/2023 fédéral 8C_257/2019 du 12 mai 2020 consid. 2.5 ; ATA/321/2024 du 5 mars 2024 consid. 4.7).</w:t>
      </w:r>
    </w:p>
    <w:p>
      <w:r>
        <w:rPr>
          <w:b/>
        </w:rPr>
        <w:t>E. 8</w:t>
      </w:r>
    </w:p>
    <w:p>
      <w:r>
        <w:t>En l’espèce, il résulte des pièces figurant au dossier que le département a informé la recourante, le 20 février 2023, que les travaux effectués dans son immeuble en 2011 semblaient contrevenir aux dispositions légales topiques et qu’il l’a invitée à se déterminer à ce sujet, ce que celle-ci a fait, par le biais de la régie en charge de son immeuble et de manière lapidaire, le 21 février 2023. Dans ces circonstances, elle ne peut maintenant prétendre ne pas avoir préalablement obtenu de délai pour se déterminer et/ou pour demander la régularisation des travaux. Certes, le département ne lui a pas formellement proposé de déposer une demande de régularisation des travaux, mais cela ne peut lui être reproché dans la mesure où une telle procédure, sur requête de son locataire, était déjà en cours d’instruction. Il aurait au demeurant suffi à la recourante de prendre langue avec I______ afin de s’informer au sujet de cette demande et, le cas échéant, la soutenir. Elle aurait également pu entreprendre, seule, des démarches pour régulariser les travaux. En outre, les difficultés invoquées par la recourante dans l’accès au dossier ne justifie nullement d’annuler la décision querellée. Le tribunal veut bien croire qu’en raison de la présence dans l’immeuble de missions diplomatiques, la recourante a dû consulter certains dossiers relatifs à sa parcelle sur place, mais cela ne signifie pas que son droit d’être entendue a été violée. Au contraire, elle a pu consulter le dossier en date du 20 novembre 2023, même si cela a requis qu’un collaborateur du département soit présent. En tout état, une éventuelle violation de son droit d’être entendue a été réparée dans le cadre de la présente procédure, la recourante ayant eu le loisir de s’exprimer. Le tribunal tient aussi à relever que la recourante a pris part à la procédure A/4176/2023 où elle a pu s’exprimer sur le fond du litige, à savoir la conformité des locaux en cause à l’affectation de la zone industrielle et artisanale. Ainsi, les griefs relatifs à une violation du droit d’être entendu seront écartés.</w:t>
      </w:r>
    </w:p>
    <w:p>
      <w:r>
        <w:rPr>
          <w:b/>
        </w:rPr>
        <w:t>E. 9</w:t>
      </w:r>
    </w:p>
    <w:p>
      <w:r>
        <w:t>Au vu de ce qui précède, le recours sera rejeté.</w:t>
      </w:r>
    </w:p>
    <w:p>
      <w:r>
        <w:rPr>
          <w:b/>
        </w:rPr>
        <w:t>E. 10</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- 10/10 - A/4105/2023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