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JTAPI/21/2024 vom 6. Juni 2023</w:t>
      </w:r>
    </w:p>
    <w:p>
      <w:r>
        <w:t>GE Cour de justice, 2023-06-06, FR</w:t>
      </w:r>
    </w:p>
    <w:p>
      <w:r>
        <w:rPr>
          <w:b/>
        </w:rPr>
        <w:t xml:space="preserve">Quelle: </w:t>
      </w:r>
      <w:r>
        <w:t>https://mcp.opencaselaw.ch/entscheid/ge_gerichte_JTAPI_21_2024</w:t>
      </w:r>
    </w:p>
    <w:p>
      <w:r>
        <w:t>FR: GE_GERICHTE JTAPI/21/2024 du 6 juin 2023</w:t>
      </w:r>
    </w:p>
    <w:p>
      <w:r>
        <w:t>IT: GE_GERICHTE JTAPI/21/2024 del 6 giugno 2023</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anciennement dénommée loi fédérale sur les étrangers - LEtr ; 9 al. 3 LaLEtr).</w:t>
      </w:r>
    </w:p>
    <w:p>
      <w:r>
        <w:t>- 4/7 - A/88/2024</w:t>
      </w:r>
    </w:p>
    <w:p>
      <w:r>
        <w:rPr>
          <w:b/>
        </w:rPr>
        <w:t>E. 2</w:t>
      </w:r>
    </w:p>
    <w:p>
      <w:r>
        <w:t>En l'espèce, le tribunal a été valablement saisi et respecte le délai précité en statuant ce jour, la détention administrative ayant débuté le 10 janvier 2024 à 15h10.</w:t>
      </w:r>
    </w:p>
    <w:p>
      <w:r>
        <w:rPr>
          <w:b/>
        </w:rPr>
        <w:t>E. 3</w:t>
      </w:r>
    </w:p>
    <w:p>
      <w:r>
        <w:t>À teneur de l'art. 76 al. 1 let. b ch. 1 LEI (cum art. 75 al. 1 let. c LEI), après notification d'une décision de première instance de renvoi ou d'une décision de première instance d'expulsion au sens des art. 66a ou 66abis du Code pénal suisse du 21 décembre 1937 (CP - RS 311.0), l'autorité compétente peut, afin d'en assurer l'exécution, mettre en détention la personne concernée notamment si elle a franchi la frontière malgré une interdiction d’entrer en Suisse et n'a pu être renvoyée immédiatement. Il découle de la jurisprudence qu'une décision d'expulsion pénale au sens des art. 66a ou 66abis CP vaut comme interdiction d'entrée pour la durée prononcée par le juge pénal (ATA/615/2022 du 9 juin 2022 consid. 2a ; ATA/730/2021 du 8 juillet 2021 consid. 4 ; ATA/179/2018 du 27 février 2018 consid. 4).</w:t>
      </w:r>
    </w:p>
    <w:p>
      <w:r>
        <w:rPr>
          <w:b/>
        </w:rPr>
        <w:t>E. 4</w:t>
      </w:r>
    </w:p>
    <w:p>
      <w:r>
        <w:t>Une mise en détention administrative peut également être ordonnée si la personne a été condamnée pour crime (art. 75 al. 1 let. h LEI), par quoi il faut entendre une infraction passible d'une peine privative de liberté de plus de trois ans (cf. art. 10 al. 2 CP ; ATA/220/2018 du 8 mars 2018 consid. 4a ; ATA/997/2016 du 23 novembre 2016 consid. 4a ; ATA/295/2011 du 12 mai 2011 consid. 4) ou si elle menace sérieusement d’autres personnes ou met gravement en danger leur vie ou leur intégrité corporelle et fait l’objet d’une poursuite pénale ou a été condamnée pour ce motif (art. 75 al. 1 let. g LEI).</w:t>
      </w:r>
    </w:p>
    <w:p>
      <w:r>
        <w:rPr>
          <w:b/>
        </w:rPr>
        <w:t>E. 5</w:t>
      </w:r>
    </w:p>
    <w:p>
      <w:r>
        <w:t>En l'occurrence, M. A______ fait l’objet d’une expulsion pénale et d'une interdiction d'entrée en Suisse, ce dont il a parfaitement connaissance malgré ses dénégations, ayant notamment été condamné à deux reprises pour entrée illégale depuis la notification de l'interdiction d'entrée en Suisse prononcée le 24 avril 2021 à son encontre. En revenant en Suisse, à tout le moins en janvier 2024, il a violé les interdictions qui lui ont été faites de revenir dans ce pays, alors qu’il avait été refoulé au Portugal le 11 octobre 2023. Démuni de documents d'identité et en provenance d'un pays non-limitrophe, il n'a pas pu être renvoyé immédiatement au Portugal lorsqu'il a été appréhendé le 10 janvier 2024. Dans ces circonstances, l'autorité doit solliciter un laissez-passer auprès de la représentation diplomatique portugaise avant de pouvoir réserver un vol en faveur du contraint, sans possibilité d'un renvoi immédiat. M. A______ a de plus été condamné pénalement pour infraction à l'art. 19 al. 2 LStup, soit une infraction susceptible de mettre sérieusement en danger la vie ou leur intégrité corporelle d’autres personnes (art. 75 al. 1 let. g LEI). Par ailleurs, le comportement de l’intéressé, qui n’a ni domicile fixe, ni lieu de résidence stable en Suisse, ni source de revenu légale, dénote un mépris total de l’ordre juridique suisse et des décisions prises à son encontre. Il existe donc de nombreux éléments faisant craindre qu'il se soustraie à son refoulement de Suisse et disparaisse dans la clandestinité s’il était remis en</w:t>
      </w:r>
    </w:p>
    <w:p>
      <w:r>
        <w:t>- 5/7 - A/88/2024 liberté. Les conditions d’une détention sont dès lors fondées sur la base de l’art. 76 al. 1 let. b ch. 1, renvoyant à l'art. 75 al. 1 let. c et g LEI.</w:t>
      </w:r>
    </w:p>
    <w:p>
      <w:r>
        <w:rPr>
          <w:b/>
        </w:rPr>
        <w:t>E. 6</w:t>
      </w:r>
    </w:p>
    <w:p>
      <w:r>
        <w:t>Selon le texte de l'art. 76 al. 1 LEI, l'autorité « peut »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w:t>
      </w:r>
    </w:p>
    <w:p>
      <w:r>
        <w:rPr>
          <w:b/>
        </w:rPr>
        <w:t>E. 7</w:t>
      </w:r>
    </w:p>
    <w:p>
      <w:r>
        <w:t>Par ailleurs,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8</w:t>
      </w:r>
    </w:p>
    <w:p>
      <w:r>
        <w:t>En l'espèce, compte tenu du fait que M. A______ n’a pas respecté, à plusieurs reprises, l'interdiction d'entrée en Suisse ainsi que l'expulsion judiciaire prononcées à son encontre, on ne voit pas pour quelles raisons, s’il était remis en liberté, il les respecterait davantage, et ce même s'il n'est pas opposé à son renvoi au Portugal. Son souhait de vouloir y retourner le plus rapidement possible apparaît dicté par son désir, fort légitime, de recouvrer la liberté, plutôt que de rentrer dans son pays d'origine. Partant, sa détention administrative paraît être le seul moyen d’assurer sa nouvelle expulsion. Les autorités suisses ont par ailleurs agi avec toute la diligence possible dès lors qu'elles ont immédiatement procédé aux démarches utiles afin d'obtenir un laissez-passer des autorités portugaises ouvrant la possibilité d'une réservation d'un vol en faveur de l'intéressé, à destination du Portugal.</w:t>
      </w:r>
    </w:p>
    <w:p>
      <w:r>
        <w:rPr>
          <w:b/>
        </w:rPr>
        <w:t>E. 9</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10</w:t>
      </w:r>
    </w:p>
    <w:p>
      <w:r>
        <w:t>En outre, la durée de la détention administrative doit respecter le principe de la proportionnalité (ATF 125 I 474 consid. 3 et les arrêts cités ; arrêt du Tribunal fédéral 1P.269/2001 du 7 juin 2001 consid. 2c ; ATA/752/2012 du 1er novembre 2012 consid. 7).</w:t>
      </w:r>
    </w:p>
    <w:p>
      <w:r>
        <w:rPr>
          <w:b/>
        </w:rPr>
        <w:t>E. 11</w:t>
      </w:r>
    </w:p>
    <w:p>
      <w:r>
        <w:t>En l’espèce, la durée de la détention décidée respecte le cadre légal fixé par l'art. 79 al. 1 LEI et n’apparait pas d'emblée disproportionnée. Celle-ci est toutefois relative puisqu’elle prendra fin automatiquement lorsque M. A______ prendra le vol sur lequel une place lui a été réservée. Par contre, si le renvoi ne pouvait être</w:t>
      </w:r>
    </w:p>
    <w:p>
      <w:r>
        <w:t>- 6/7 - A/88/2024 exécuté à destination du Portugal, la durée de la détention permettra aux autorités d’entreprendre les nouvelles démarches nécessaires afin d'assurer celui-ci et, cas échéant, solliciter la prolongation de la détention.</w:t>
      </w:r>
    </w:p>
    <w:p>
      <w:r>
        <w:rPr>
          <w:b/>
        </w:rPr>
        <w:t>E. 12</w:t>
      </w:r>
    </w:p>
    <w:p>
      <w:r>
        <w:t>Au vu de ce qui précède, il y a lieu de confirmer l'ordre de mise en détention administrative de M. A______ pour une durée d'un mois.</w:t>
      </w:r>
    </w:p>
    <w:p>
      <w:r>
        <w:rPr>
          <w:b/>
        </w:rPr>
        <w:t>E. 13</w:t>
      </w:r>
    </w:p>
    <w:p>
      <w:r>
        <w:t>Conformément à l'art. 9 al. 6 LaLEtr, le présent jugement sera communiqué à M. A______, à son avocate et au commissaire de police. En vertu des art. 89 al. 2 et 111 al. 2 de la loi sur le Tribunal fédéral du 17 juin 2005 (LTF - RS 173.110), il sera en outre communiqué au secrétariat d'État aux migrations.</w:t>
      </w:r>
    </w:p>
    <w:p>
      <w:r>
        <w:t>- 7/7 - A/88/2024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