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JTAPI/218/2025 vom 27. Februar 2025</w:t>
      </w:r>
    </w:p>
    <w:p>
      <w:r>
        <w:t>GE Cour de justice, 2025-02-27, FR</w:t>
      </w:r>
    </w:p>
    <w:p>
      <w:r>
        <w:rPr>
          <w:b/>
        </w:rPr>
        <w:t xml:space="preserve">Quelle: </w:t>
      </w:r>
      <w:r>
        <w:t>https://mcp.opencaselaw.ch/entscheid/ge_gerichte_JTAPI_218_2025</w:t>
      </w:r>
    </w:p>
    <w:p>
      <w:r>
        <w:t>FR: GE_GERICHTE JTAPI/218/2025 du 27 février 2025</w:t>
      </w:r>
    </w:p>
    <w:p>
      <w:r>
        <w:t>IT: GE_GERICHTE JTAPI/218/2025 del 27 febbraio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1.1</w:t>
      </w:r>
    </w:p>
    <w:p>
      <w:r>
        <w:t>; 2C_369/2015 du 22 novembre 2015 consid. 1.1 ; 2C_253/2010 du 18 juillet 2011 consid. 1.5).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2D_10/2018 du 16 mai 2018 consid. 4.1).</w:t>
      </w:r>
    </w:p>
    <w:p>
      <w:r>
        <w:t>- 18/23 - A/2530/2024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2C_614/2013 du 28 mars 2014 consid. 3.1 ; 2C_546/2013 du 5 décembre 2013 consid. 4.1 ; 2D_7/2013 du 30 mai 2013 consid. 7.1 ; 2C_194/2007 du 12 juillet 2007 consid. 2.2.2).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3.1</w:t>
      </w:r>
    </w:p>
    <w:p>
      <w:r>
        <w:t>et les arrêts cités).</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w:t>
      </w:r>
    </w:p>
    <w:p>
      <w:r>
        <w:t>- 8/23 - A/2530/2024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du 24 avril 2018 consid. 1b ; ATA/117/2016 du 9 février 2016 consid. 2 ; ATA/723/2015 du 14 juillet 2015 consid. 4a).</w:t>
      </w:r>
    </w:p>
    <w:p>
      <w:r>
        <w:rPr>
          <w:b/>
        </w:rPr>
        <w:t>E. 5.4</w:t>
      </w:r>
    </w:p>
    <w:p>
      <w:r>
        <w:t>; F-2584/2019 du 11 décembre 2019 consid. 5.3).</w:t>
      </w:r>
    </w:p>
    <w:p>
      <w:r>
        <w:rPr>
          <w:b/>
        </w:rPr>
        <w:t>E. 6</w:t>
      </w:r>
    </w:p>
    <w:p>
      <w:r>
        <w:t>Le recourant sollicite son audition, celle de sa mère, Mme B______, et celles de ses médecins, la Dre E______ et le Dr F______.</w:t>
      </w:r>
    </w:p>
    <w:p>
      <w:r>
        <w:rPr>
          <w:b/>
        </w:rPr>
        <w:t>E. 7</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citées).</w:t>
      </w:r>
    </w:p>
    <w:p>
      <w:r>
        <w:rPr>
          <w:b/>
        </w:rPr>
        <w:t>E. 8</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9</w:t>
      </w:r>
    </w:p>
    <w:p>
      <w:r>
        <w:t>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rPr>
          <w:b/>
        </w:rPr>
        <w:t>E. 10</w:t>
      </w:r>
    </w:p>
    <w:p>
      <w:r>
        <w:t>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w:t>
      </w:r>
    </w:p>
    <w:p>
      <w:r>
        <w:t>- 9/23 - A/2530/2024</w:t>
      </w:r>
    </w:p>
    <w:p>
      <w:r>
        <w:rPr>
          <w:b/>
        </w:rPr>
        <w:t>E. 12</w:t>
      </w:r>
    </w:p>
    <w:p>
      <w:r>
        <w:t>Le recourant soutient que les conditions d’une révocation de son autorisation de séjour ne sont pas remplies.</w:t>
      </w:r>
    </w:p>
    <w:p>
      <w:r>
        <w:rPr>
          <w:b/>
        </w:rPr>
        <w:t>E. 13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14</w:t>
      </w:r>
    </w:p>
    <w:p>
      <w:r>
        <w:t>Selon l'art. 33 al. 1 LEI, l’autorisation de séjour est octroyée pour un séjour de plus d’une année. Elle est octroyée pour un séjour dont le but est déterminé et peut être assortie d’autres conditions (al. 2). Sa durée de validité est limitée, mais peut être prolongée s’il n’existe aucun motif de révocation au sens de l’art. 62 al. 1 LEI (al. 3). Pour fixer la durée de validité de l’autorisation de séjour et de sa prolongation, les autorités tiennent compte de l’intégration de l’étranger (al. 4). Ce droit s'éteint toutefois s'il existe un motif de révocation au sens de l'art. 62 LEI (art. 51 al. 1 let. b LEI).</w:t>
      </w:r>
    </w:p>
    <w:p>
      <w:r>
        <w:rPr>
          <w:b/>
        </w:rPr>
        <w:t>E. 15</w:t>
      </w:r>
    </w:p>
    <w:p>
      <w:r>
        <w:t>Aux termes de l’art. 62 al. 1 let. e LEI, l’autorité compétente peut révoquer une autorisation de séjour lorsque l’étranger lui-même ou une personne dont il a la charge dépend de l’aide sociale.</w:t>
      </w:r>
    </w:p>
    <w:p>
      <w:r>
        <w:rPr>
          <w:b/>
        </w:rPr>
        <w:t>E. 16</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 122 II 1 consid. 3c ; arrêt du Tribunal fédéral 2C_633/2018 du 13 février 2019 consid. 6.2). Une révocation entre en considération lorsqu'une personne a reçu des aides financières élevées et qu'on ne peut s'attendre à ce qu'elle puisse pourvoir à son entretien dans le futur. À la différence de l'art. 63 al. 1 let. c LEI, qui concerne les autorisations d'établissement, l'art. 62 al. 1 let. e LEI ne</w:t>
      </w:r>
    </w:p>
    <w:p>
      <w:r>
        <w:t>- 10/23 - A/2530/2024 prévoit pas que la personne dépende « durablement et dans une large mesure » de l'aide sociale (cf. arrêts du Tribunal fédéral 2C_752/2019 du 27 septembre 2019 consid. 8.2.2 ; 2C_633/2018 du 13 février 2019 consid. 6.2 ; 2C_184/2018 du 16 août 2018 consid. 2.3 ; 2C_923/2017 du 3 juillet 2018 consid. 4.2 ; 2C_834/2016 du 31 juillet 2017 consid. 2.1 ; 2C_780/2013 du 2 mai 2014 consid. 3.3.1 ; 2C_1228/2012 du 20 juin 2013 consid. 2.3).</w:t>
      </w:r>
    </w:p>
    <w:p>
      <w:r>
        <w:rPr>
          <w:b/>
        </w:rPr>
        <w:t>E. 17</w:t>
      </w:r>
    </w:p>
    <w:p>
      <w:r>
        <w:t>Les causes de ladite dépendance, ainsi que la question de savoir si et dans quelle mesure la personne concernée est dépendante de l’aide sociale de par sa propre responsabilité et/ou faute relèvent non de la condition de l’art. 62 al. 1 let. e LEI, mais du principe de la proportionnalité (cf. arrêt du Tribunal fédéral 2C_263/2016 du 10 novembre 2016 consid. 3.2).</w:t>
      </w:r>
    </w:p>
    <w:p>
      <w:r>
        <w:rPr>
          <w:b/>
        </w:rPr>
        <w:t>E. 18</w:t>
      </w:r>
    </w:p>
    <w:p>
      <w:r>
        <w:t>En l'occurrence, il est établi que le recourant est assisté de l'hospice de manière discontinue depuis 2016, et de manière continue depuis le 1er août 2023 pour un montant total de plus de CHF 180'000.-. S'agissant des perspectives d'évolution, il n'a pas démontré avoir entrepris des réels efforts, au cours de ces dernières années, pour ne plus émarger à l'aide sociale. S'il a entrepris, depuis 2021, une formation d'assistant administratif au sein de l'école C______, il n'a, à ce jour, soit près de quatre ans après avoir entamé ladite formation, produit aucun certificat de fin d'études. Or, le recourant avait annoncé passer les derniers examens d'abord en septembre 2023, puis en juin 2024. Ce laps de temps apparaît surprenant dès lors qu'il ressort du site internet de l'école C______ (https://ecoleber.ch/assistante- administratifve/ ; consulté le 19 février 2025) que les cours dispensés dans le cadre de cette formation s'étendent sur cinq mois à mi-temps, tous les matins. En outre, s'agissant de ses recherches d'emploi, le recourant se limite à indiquer qu'il allait débuter un stage d'évaluation à l'emploi en janvier 2025. Il n'a toutefois versé aucune pièce démontrant sa volonté réelle de trouver un emploi, telle qu'une preuve de postulation ou une promesse d'embauche, ni qu'il serait empêché de travailler pour des raisons médicales. S'il a effectué, comme cela ressort de son curriculum vitae versé à la procédure, de manière périodique, divers stages et petits travaux, ceux-ci ne lui ont pas permis d'acquérir une indépendance financière. À ce jour encore le recourant est, et ce depuis plusieurs années, soutenu financièrement par l'aide sociale, sans qu'une sortie en soit rendue vraisemblable à courte ou moyenne échéance. L’on notera à cet égard qu'il est déjà, par le passé, sorti de l’aide sociale, mais qu’il y est retombé. Dans ces conditions, même s'il devait bénéficier d'un titre de séjour, il est vraisemblable que le recourant demeurerait à l'assistance sociale. Au vu de ces éléments et, prenant en compte l'ensemble des circonstances, c'est à bon droit que l’OCPM a estimé que le motif de révocation de l'art. 62 al. 1 let. e LEI était donné, étant précisé que le principe de la proportionnalité est respecté comme il il sera examiné plus-avant dans l'examen des conditions du cas de rigueur.</w:t>
      </w:r>
    </w:p>
    <w:p>
      <w:r>
        <w:rPr>
          <w:b/>
        </w:rPr>
        <w:t>E. 19</w:t>
      </w:r>
    </w:p>
    <w:p>
      <w:r>
        <w:t>Le recourant se prévaut de l’existence d’un cas de rigueur au sens de l’art. 30 al. 1 let. b LEI.</w:t>
      </w:r>
    </w:p>
    <w:p>
      <w:r>
        <w:t>- 11/23 - A/2530/2024</w:t>
      </w:r>
    </w:p>
    <w:p>
      <w:r>
        <w:rPr>
          <w:b/>
        </w:rPr>
        <w:t>E. 20</w:t>
      </w:r>
    </w:p>
    <w:p>
      <w:r>
        <w:t>L'extinction d'un droit à une autorisation de séjour en raison d'un motif de révocation doit néanmoins être proportionnée (ATF 135 II 377 consid. 4.3 ; arrêt du Tribunal fédéral 2C_633/2018 du 13 février 2019 consid. 7.1). L'examen de la proportionnalité de la mesure sous l'angle de l’art. 5 al. 2 Cst. et, plus spécifiquement, de l’art. 96 al. 1 LEI, qui stipule que les autorités compétentes tiennent compte, en exerçant leur pouvoir d’appréciation, des intérêts publics, de la situation personnelle de l’étranger, ainsi que de son intégration, se confond avec celui commandé par l'art. 8 par. 2 CEDH (cf. ATF 140 I 145 consid. 4.3 ; arrêts du Tribunal fédéral 2C_452/2019 du 30 septembre 2019 consid. 6 ; 2C_158/2019 du 12 avril 2019 consid. 5.2 ; 2C_754/2018 du 28 janvier 2019 consid. 6.1 et les références ; cf. infra).</w:t>
      </w:r>
    </w:p>
    <w:p>
      <w:r>
        <w:rPr>
          <w:b/>
        </w:rPr>
        <w:t>E. 21</w:t>
      </w:r>
    </w:p>
    <w:p>
      <w:r>
        <w:t>Lors de l'examen de la proportionnalité, les éléments à considérer sont la responsabilité et la faute de la personne concernée quant à sa dépendance à l'aide sociale, la durée de cette dépendance, la durée de son séjour en Suisse et le degré de son intégration, ainsi que, le cas échéant, celui de sa famille. Les inconvénients de la révocation de l'autorisation pour l'étranger doivent également être évalués (ATF 139 I 145 consid. 2.4 ; ATF 139 II 121 consid. 6.5.1 ; 135 II 377 consid. 4.3 ; arrêts du Tribunal fédéral 2C_633/2018 du 13 février 2019 consid. 7.1 ; 2C_492/2018 du 9 août 2018 consid. 4.2 ; 2C_120/2015 du 2 février 2016 consid.</w:t>
      </w:r>
    </w:p>
    <w:p>
      <w:r>
        <w:rPr>
          <w:b/>
        </w:rPr>
        <w:t>E. 22</w:t>
      </w:r>
    </w:p>
    <w:p>
      <w:r>
        <w:t>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w:t>
      </w:r>
    </w:p>
    <w:p>
      <w:r>
        <w:rPr>
          <w:b/>
        </w:rPr>
        <w:t>E. 23</w:t>
      </w:r>
    </w:p>
    <w:p>
      <w:r>
        <w:t>S'agissant d'étrangers qui sont nés en Suisse ou qui y résident depuis très longtemps, le Tribunal fédéral attache une importance particulière, du point de vue de la proportionnalité de la mesure, aux perspectives d'avenir concrètes pour la personne concernée si elle devait rester en Suisse, c'est-à-dire si et dans quelle mesure elle a tiré les leçons des sanctions pénales et des éventuels avertissements reçus en droit des étrangers et si elle peut démontrer de manière crédible un changement clair dans son projet de vie et son comportement futur (« revirement biographique » ; « biographische Kehrtwende »). Si, au moment de la décision de révocation du droit de séjour en Suisse, l'étranger s'est établi professionnellement, il peut être disproportionné de révoquer son autorisation d'établissement après de nombreuses années de résidence en Suisse et de le contraindre ainsi à renoncer à ses racines sociales, culturelles, linguistiques et vraisemblablement aussi économiques et professionnelles en Suisse (cf. notamment les arrêts 2C_622/2020 du 27 septembre 2021 consid. 4.4.2 ; 2C_85/2021 du 7 juin 2021 consid. 5.2.2 ; 2C_717/2019 du 24 septembre 2020 consid. 3.1 ; 2C_468/2020 du 27 août 2020 consid. 7.2.3). La durée du séjour en Suisse d'un étranger constitue un critère très important ; plus cette durée est longue, plus les conditions pour prononcer le renvoi doivent être</w:t>
      </w:r>
    </w:p>
    <w:p>
      <w:r>
        <w:t>- 12/23 - A/2530/2024 appréciées restrictivement (cf. ATF 135 II 377 consid. 4.4 et 4.5 ; arrêts du Tribunal fédéral 2C_452/2019 du 30 septembre 2019 consid. 6.1 ; 2C_970/2017 du 7 mars 2018 consid. 4.1).</w:t>
      </w:r>
    </w:p>
    <w:p>
      <w:r>
        <w:rPr>
          <w:b/>
        </w:rPr>
        <w:t>E. 24</w:t>
      </w:r>
    </w:p>
    <w:p>
      <w:r>
        <w:t>Selon l’art. 30 al. 1 let. b LEI, il est possible de déroger aux conditions d’admission (art. 18 à 29 LEI) notamment dans le but de tenir compte des cas individuels d’une extrême gravité ou d’intérêts publics majeurs.</w:t>
      </w:r>
    </w:p>
    <w:p>
      <w:r>
        <w:rPr>
          <w:b/>
        </w:rPr>
        <w:t>E. 25</w:t>
      </w:r>
    </w:p>
    <w:p>
      <w:r>
        <w:t>À teneur de l'art. 31 al. 1 OASA, lors de l'appréciation de l'existence d'un cas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w:t>
      </w:r>
    </w:p>
    <w:p>
      <w:r>
        <w:rPr>
          <w:b/>
        </w:rPr>
        <w:t>E. 26</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w:t>
      </w:r>
    </w:p>
    <w:p>
      <w:r>
        <w:rPr>
          <w:b/>
        </w:rPr>
        <w:t>E. 27</w:t>
      </w:r>
    </w:p>
    <w:p>
      <w:r>
        <w:t>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w:t>
      </w:r>
    </w:p>
    <w:p>
      <w:r>
        <w:rPr>
          <w:b/>
        </w:rPr>
        <w:t>E. 28</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(ATA/122/2023 du 7 février 2023 consid. 4d et les références citées).</w:t>
      </w:r>
    </w:p>
    <w:p>
      <w:r>
        <w:rPr>
          <w:b/>
        </w:rPr>
        <w:t>E. 29</w:t>
      </w:r>
    </w:p>
    <w:p>
      <w:r>
        <w:t>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w:t>
      </w:r>
    </w:p>
    <w:p>
      <w:r>
        <w:t>- 13/23 - A/2530/2024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w:t>
      </w:r>
    </w:p>
    <w:p>
      <w:r>
        <w:rPr>
          <w:b/>
        </w:rPr>
        <w:t>E. 30</w:t>
      </w:r>
    </w:p>
    <w:p>
      <w:r>
        <w:t>Parmi les éléments déterminants pour la reconnaissance d’un cas d’extrême gravité, il convient en particulier de citer la très longue durée du séjour en Suisse, une intégration sociale particulièrement poussée, une réussite professionnelle remarquable.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(arrêts du Tribunal administratif fédéral F-4206/2021 du 24 novembre 2022 consid.</w:t>
      </w:r>
    </w:p>
    <w:p>
      <w:r>
        <w:rPr>
          <w:b/>
        </w:rPr>
        <w:t>E. 31</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(arrêt du Tribunal fédéral 2D_13/2016 du 11 mars 2016 consid. 3.2).</w:t>
      </w:r>
    </w:p>
    <w:p>
      <w:r>
        <w:rPr>
          <w:b/>
        </w:rPr>
        <w:t>E. 32</w:t>
      </w:r>
    </w:p>
    <w:p>
      <w:r>
        <w:t>La durée du séjour (légal ou non) est ainsi un critère nécessaire, mais pas suffisant, à lui seul, pour la reconnaissance d’un cas de rigueur (ATA/847/2021 du 24 août 2021 consid. 7e). La jurisprudence requiert, de manière générale, une très longue durée, soit une période de sept à huit ans (arrêt du Tribunal administratif fédéral C- 7330/2010 du 19 mars 2012 ; ATA/667/2021 du 29 juin 2021 consid. 6c ; ATA/1306/2020 du 15 décembre 2020 consid. 5b ; Minh Son NGUYEN/Cesla AMARELLE, Code annoté de droit des migrations, vol. 2 : LEtr, 2017, p. 269 et les références citées).</w:t>
      </w:r>
    </w:p>
    <w:p>
      <w:r>
        <w:rPr>
          <w:b/>
        </w:rPr>
        <w:t>E. 33</w:t>
      </w:r>
    </w:p>
    <w:p>
      <w:r>
        <w:t>Les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demeurer en Suisse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w:t>
      </w:r>
    </w:p>
    <w:p>
      <w:r>
        <w:t>- 14/23 - A/2530/2024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C- 7939/2007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w:t>
      </w:r>
    </w:p>
    <w:p>
      <w:r>
        <w:rPr>
          <w:b/>
        </w:rPr>
        <w:t>E. 34</w:t>
      </w:r>
    </w:p>
    <w:p>
      <w:r>
        <w:t>Il ressort de la jurisprudence que le sort des enfants n’est plus nécessairement lié à celui des parents à partir du moment où ils atteignent la majorité. Néanmoins, dans la mesure où l’enfant majeur autorisé à rester en Suisse est financièrement et moralement dépendant de son ou ses parents, il convient d’envisager de façon globale la situation de tous les membres de la famille lors de l’examen d’un cas de rigueur (arrêt du Tribunal fédéral 2A.679/2006 du 9 février 2007 consid. 4.2 ; arrêt du Tribunal administratif fédéral C-245/2006 du 18 avril 2008 consid. 4.5.3).</w:t>
      </w:r>
    </w:p>
    <w:p>
      <w:r>
        <w:rPr>
          <w:b/>
        </w:rPr>
        <w:t>E. 35</w:t>
      </w:r>
    </w:p>
    <w:p>
      <w:r>
        <w:t>En l'espèce, aujourd'hui âgé de 26 ans, le recourant est arrivé en Suisse à l'âge de trois ans et demeure sur notre territoire depuis plus de vingt-deux ans. Le recourant a ainsi passé une partie de son enfance et toute son adolescence en Suisse, soit une période que la jurisprudence considère comme essentielle pour le développement de la personnalité et donc pour l'intégration socio-culturelle. Or, le seul fait que le recourant réside dans le canton depuis l’âge de trois ans, ne justifie pas, en soi et à lui seul, de lui octroyer une autorisation de séjour pour cas de rigueur, à moins de reconnaître, de facto, un droit à chaque jeune passant la totalité de son adolescence en Suisse à y demeurer (cf. arrêt du Tribunal administratif fédéral F-4478/2016 du 29 janvier 2018 consid. 6). Il convient davantage de déterminer si sa relation avec la Suisse est si étroite qu’on ne puisse exiger de lui qu’il retourne vivre dans son pays d’origine. Malgré cette très longue durée de séjour, le tribunal constate qu'au vu des éléments au dossier, le recourant ne peut se prévaloir d'une très bonne intégration. Sous l’angle de la proportionnalité, le défaut d'intégration du recourant, du moment, déjà, qu’il est dépendant de l'aide sociale depuis 2016, relativise le nombre d'années qu’il a passées en Suisse, ce d’autant plus que le 6 juillet 2021, l'OCPM l’avait mis</w:t>
      </w:r>
    </w:p>
    <w:p>
      <w:r>
        <w:t>- 15/23 - A/2530/2024 en garde au sujet de cette dépendance. De même, le 19 août 2022, l'autorité intimée l'avait informé que, à l'échéance de son autorisation de séjour, il allait procéder à un examen détaillé de sa situation professionnelle et financière, tout en l'encourageant à tout mettre en œuvre pour obtenir son diplôme d'assistant administratif auprès de l'école C______ afin de faciliter son accès au marché de l'emploi et ainsi l'acquisition d'une indépendance financière. Si le recourant a certes eu une enfance difficile, ayant manqué de stabilité familiale, le tribunal relève qu'il est désormais majeur et que c'est depuis presque trois ans à tout le moins qu'il se savait exposé au risque de se voir refuser le renouvellement de son autorisation de séjour au vu de sa dépendance financière de la collectivité publique. Les montants importants qu’il a perçus au titre de l'aide sociale et le temps depuis lequel il bénéficie de celle-ci, pèsent ainsi lourdement en sa défaveur. Les pièces que le recourant a versées au dossier ne démontrent pas sa volonté de trouver un emploi. Il ne prétend pas avoir effectué des recherches à cette fin, notamment en parallèle de sa formation d'assistant administratif, ni qu'il était en incapacité de travailler. Dans ses observations du 2 octobre 2024, il a affirmé avoir commencé un stage d'évaluation à l'emploi, d'une durée de quatre semaines à raison de 30 heures par semaine. Or, rien n’indique qu’il aurait exercé une activité lucrative à temps partiel en parallèle à ce stage, ni qu'il aurait depuis lors effectué des recherches afin de trouver un emploi. Ainsi, il doit être constaté qu'il n'a pas mis en œuvre ce que l'on pouvait raisonnablement attendre de lui pour trouver un emploi devant lui permettre de s'affranchir de l'aide sociale et subvenir de façon autonome à ses besoins. Vu le temps écoulé depuis l’échéance de son autorisation de séjour, sans que l'on puisse constater une quelconque amélioration de sa situation, et l'absence de signes encourageants permettant que l’on s’attende à une modification de cette dernière, en particulier l’absence de proposition d’un emploi stable, le pronostic devant être posé à cet égard ne peut que lui être défavorable. Le recourant, qui était en soi autorisé à travailler et qui ne démontre pas avoir concrètement été empêchée de le faire, ne saurait être exempté de toute responsabilité s'agissant de sa dépendance à l'aide sociale. Tout porte ainsi à croire qu'il n'a pas accompli les efforts nécessaires pour acquérir son indépendance financière. À cela s’ajoute qu'il fait l’objet de poursuites pour près de CHF 12'000.-. La nature des dettes joue en sa défaveur, dès lors qu’une partie de celles-ci concerne des montants dus à l’assurance maladie (cf. arrêt du Tribunal fédéral 2C_352/2014 du 18 mars 2015 consid. 4.5), soit une obligation légale qui incombe à toute personne vivant en Suisse. Le fait qu'un arrangement de paiement ait été accordé par le service des contraventions ne signifie pas encore que le recourant a effectivement versé les montants dus. Aucune pièce n'ayant été produite à cet égard. Le tribunal retient toutefois en sa faveur le fait que, entre mars et juin 2024, le montant total des poursuites a diminué. Pèse également en sa faveur son casier judiciaire vierge, nonobstant l'existence d'une procédure pénale pendante à son encontre. À cet égard,</w:t>
      </w:r>
    </w:p>
    <w:p>
      <w:r>
        <w:t>- 16/23 - A/2530/2024 c'est le lieu de relever toutefois que le fait d’éviter de commettre des actes répréhensibles constitue un comportement ordinaire qui peut être attendu de tout étranger souhaitant obtenir la régularisation de ses conditions de séjour. Sur le plan socio-culturel, le recourant n'a pas établi avoir noué de liens forts avec la Suisse. S'il s'est certainement constitué un réseau d'amis et de connaissances à Genève, de tels liens ne dépassent pas en intensité ce qui peut être raisonnablement attendu de n'importe quel étranger au terme d'un séjour d'une durée comparable. Il n'a en particulier pas démontré s'être investi d’une quelconque manière dans la vie associative ou culturelle genevoise. Il n'a en tous cas pas fait preuve d'une intégration sociale exceptionnelle en Suisse. En outre, si le recourant indique conserver des attaches importantes avec sa demi-sœur et sa mère, il ne démontre, ni même ne prétend, être financièrement et moralement dépendant de cette dernière. Il pourra en tout état maintenir des contacts avec elles par le biais des moyens de communication moderne ou de visites réciproques. Sur le plan médical, le recourant fait valoir qu'il souffre de divers problèmes médicaux. Il apparaît toutefois que les problèmes psychiques et physiques dont il souffre n’atteignent pas le seuil exigé par la jurisprudence précitée pour retenir une raison personnelle majeure. En tout état, et ainsi que cela découle de la jurisprudence rappelée plus haut, une problématique médicale ne saurait en principe justifier à elle seule l'octroi d'un permis de séjour pour cas de rigueur ; elle constitue cas échéant un obstacle à l'exécution du renvoi, qu'il convient d'examiner sous l'angle des dispositions légales ad hoc. S'agissant de ses possibilités de réintégration dans son pays d’origine, s'il n'y dispose, comme il le prétend, d'aucun membre de famille susceptible de l'accueillir sur place, le tribunal relève qu'il est encore jeune, qu'il ne souffre pas d'une incapacité de travailler et qu'il dispose de connaissances dans la langue brésilienne, à tout le moins à l'oral. Ces éléments devraient grandement faciliter sa réinsertion socio-professionnelle dans sa patrie, après une période d'adaptation. Par ailleurs, l'enseignement obligatoire genevois qu'il a acquis ainsi que les divers stages et petits jobs effectués constitueront sans aucun doute un atout dans son pays d'origine, étant précisé qu'il ne peut être retenu qu'il aurait acquis des connaissances ou des qualifications spécifiques telles qu'il ne pourrait pas les mettre à profit au Brésil. Ainsi, bien qu'il n'y serait jamais retourné depuis son arrivée en Suisse, il trouverait peu à peu les moyens de se réintégrer dans la société brésilienne. Un retour dans son pays natal serait certainement pour lui un moment difficile, notamment en raison du niveau de vie différent qui caractérise la Suisse et ce pays. S'il ne faut pas minimiser les difficultés pour lui de quitter un pays dans lequel il a vécu depuis ses trois ans pour un retour au Brésil où il est susceptible de rencontrer des difficultés d’adaptation, il ne se trouve toutefois pas dans la situation de quitter un pays dans lequel il bénéficie d’une situation stable et d’une intégration poussée. Au vu de ces éléments, sa réintégration dans sa patrie ne saurait être fortement compromise.</w:t>
      </w:r>
    </w:p>
    <w:p>
      <w:r>
        <w:t>- 17/23 - A/2530/2024 En définitive, l’examen des circonstances et la pesée des intérêts en présence, dont ressort la prépondérance de l’absence d’intégration professionnelle et économique par rapport à la durée du séjour de l’intéressé en Suisse et des difficultés qu’il pourrait connaître en cas de renvoi au Brésil, ne font pas apparaître le non- renouvellement de l’autorisation de séjour comme disproportionné, ni comme contraire à l’art. 30 al. 1 let. b LEI. Ainsi, au vu de l’ensemble de ces circonstances, l’appréciation que l’autorité intimée a faite de la situation du recourant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De même, c'est à juste titre que l'autorité intimée a retenu que l'intérêt public à l'éloignement du recourant l'emporte sur son intérêt privé à demeurer en Suisse. Le refus de renouveler l'autorisation de séjour respecte ainsi le principe de la proportionnalité.</w:t>
      </w:r>
    </w:p>
    <w:p>
      <w:r>
        <w:rPr>
          <w:b/>
        </w:rPr>
        <w:t>E. 36</w:t>
      </w:r>
    </w:p>
    <w:p>
      <w:r>
        <w:t>Le recourant invoque la garantie de l'art. 8 CEDH pour demeurer en Suisse, se prévalant notamment de ses relations avec sa mère et sa belle-sœur.</w:t>
      </w:r>
    </w:p>
    <w:p>
      <w:r>
        <w:rPr>
          <w:b/>
        </w:rPr>
        <w:t>E. 37</w:t>
      </w:r>
    </w:p>
    <w:p>
      <w:r>
        <w:t>Selon la jurisprudence, un étranger peut, en fonction des circonstances, se prévaloir du droit au respect de sa vie familiale garanti par l'art. 8 CEDH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140 I 77 consid. 5.2 ; 137 I 113 consid. 6.1 ; 135 I 143 consid. 1.3.2 ; arrêts du Tribunal fédéral 2C_584/2017 du 29 juin 2017 consid. 3 ; 2C_1083/2016 du 24 avril 2017 consid. 1.1 ; 2C_1023/2016 du 11 avril 2017 consid. 5.1).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2C_1083/2016 du 24 avril 2017 consid.</w:t>
      </w:r>
    </w:p>
    <w:p>
      <w:r>
        <w:rPr>
          <w:b/>
        </w:rPr>
        <w:t>E. 38</w:t>
      </w:r>
    </w:p>
    <w:p>
      <w:r>
        <w:t>L'art. 13 Cst. a une portée identique à celle de l'art. 8 CEDH (ATF 146 I 20 consid. 5.1).</w:t>
      </w:r>
    </w:p>
    <w:p>
      <w:r>
        <w:rPr>
          <w:b/>
        </w:rPr>
        <w:t>E. 39</w:t>
      </w:r>
    </w:p>
    <w:p>
      <w:r>
        <w:t>En l'espèce, le recourant, majeur, n'a pas allégué ni a fortiori établi qu'il se trouverait, d'une manière ou d'une autre, dans un rapport de dépendance particulier avec sa mère ou sa belle-sœur vivant à Genève ou, inversement, que ces dernières le seraient vis-à-vis de lui, même à admettre que ceux-ci disposent d'un droit de présence durable en Suisse. En outre, s'il est certes établi par certificats médicaux qu'il souffre de divers troubles et d'une dysphorie de genre, il n'a pas démontré souffrir d’une maladie grave ou d’un handicap au sens défini par la jurisprudence. Dans ces circonstances, le recourant ne peut ainsi revendiquer l'application des art. 8 CEDH et 13 Cst. en vue de l'octroi d'une autorisation de séjour, sous l'angle du respect de sa vie familiale.</w:t>
      </w:r>
    </w:p>
    <w:p>
      <w:r>
        <w:rPr>
          <w:b/>
        </w:rPr>
        <w:t>E. 40</w:t>
      </w:r>
    </w:p>
    <w:p>
      <w:r>
        <w:t>Par ailleurs,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2C_1025/2022 du 5 juin 2023 consid. 6.1). Sous l'angle du droit au respect de la vie privée, il faut d'emblée relever que les années passées en Suisse dans l'illégalité ou au bénéfice d'une simple tolérance -</w:t>
      </w:r>
    </w:p>
    <w:p>
      <w:r>
        <w:t>- 19/23 - A/2530/2024 par exemple en raison de l'effet suspensif attaché à des procédures de recours - ne sont pas déterminantes (arrêts du Tribunal fédéral 2C_91/2021 consid. 5). Dans l’arrêt 2C_919/2019 du 25 février 2020 (consid. 7), le Tribunal fédéral, examinant la situation d’une recourante qui considérait que la totalité de son séjour devait être prise en compte, notamment les six années qui s’étaient écoulées entre le début de la procédure de renouvellement et la décision de refus d’approbation du SEM, a rappelé que le séjour effectué en Suisse après l'échéance de l'autorisation de séjour correspondait à un séjour passé dans ce pays au bénéfice d'une simple tolérance et ne pouvait pas être assimilé à un séjour légal. Dans le même sens, dans un récent arrêt, le Tribunal fédéral a notamment retenu que le recourant qui séjournait en Suisse depuis quinze ans, n’avait bénéficié que de cinq années de séjour dûment autorisées en Suisse. Il avait obtenu une autorisation de séjour en 2007, renouvelée en dernier lieu jusqu’au 26 mars 2012. Il avait sollicité le renouvellement de son titre de séjour le 27 mars 2012. L’OCPM avait fait part de son intention de refuser de faire droit à sa demande le 17 septembre 2020, puis avait rendu une décision de refus le 14 juillet 2021 (arrêt 2C_1025/2022 du 5 juin 2023 consid. 6.2). Sous l’angle de l’intégration, le Tribunal fédéral a notamment retenu, s’agissant d’un recourant qui ne s’était pas investi dans la vie associative, culturelle ou sociale locale, et qui ne s'était créé aucune attache particulièrement étroite avec d'autres personnes que sa sœur, que le fait de parler deux langues nationales, d'exercer seul une activité professionnelle en raison individuelle en sus d'une activité salariée à temps partiel, de ne pas émarger à l'aide sociale et de n'avoir pas de dettes, ainsi que de ne pas avoir été condamné pénalement, même s'il plaidait en sa faveur, ne suffisait pas à démontrer l'intégration remarquable dont il se prévalait et que, partant, il ne pouvait pas invoquer de manière défendable la protection de la vie privée garantie par l'art. 8 CEDH (arrêt du Tribunal fédéral 2C_72/2021 du 7 mai 2021 consid. 6.3).</w:t>
      </w:r>
    </w:p>
    <w:p>
      <w:r>
        <w:rPr>
          <w:b/>
        </w:rPr>
        <w:t>E. 41</w:t>
      </w:r>
    </w:p>
    <w:p>
      <w:r>
        <w:t>En l'espèce, le recourant, qui n'a bénéficié d'une autorisation de séjour que du 24 mars 2017 au 31 mars 2023, ne peut se prévaloir d'un séjour légal de plus de dix ans en Suisse. En outre, tel que cela ressort des considérants qui précèdent, il n’a pas non plus fait preuve d’une intégration sortant de l’ordinaire au sens exigé par la jurisprudence, si bien qu'il ne peut invoquer le droit à la protection de sa vie privée pour demeurer en Suisse.</w:t>
      </w:r>
    </w:p>
    <w:p>
      <w:r>
        <w:rPr>
          <w:b/>
        </w:rPr>
        <w:t>E. 42</w:t>
      </w:r>
    </w:p>
    <w:p>
      <w:r>
        <w:t>Au vu de ce qui précède, c'est à bon droit que l'OCPM a refusé de renouveler l'autorisation de séjour du recourant.</w:t>
      </w:r>
    </w:p>
    <w:p>
      <w:r>
        <w:rPr>
          <w:b/>
        </w:rPr>
        <w:t>E. 43</w:t>
      </w:r>
    </w:p>
    <w:p>
      <w:r>
        <w:t>Subsidiairement, le recourant conclut à l'octroi d'une admission provisoire, soutenant que son renvoi au Brésil serait inexigible.</w:t>
      </w:r>
    </w:p>
    <w:p>
      <w:r>
        <w:rPr>
          <w:b/>
        </w:rPr>
        <w:t>E. 44</w:t>
      </w:r>
    </w:p>
    <w:p>
      <w:r>
        <w:t>Selon l’art. 64 al. 1 let. c LEI, l’autorité compétente rend une décision de renvoi ordinaire à l’encontre d’un étranger auquel l’autorisation de séjour est refusée ou dont l’autorisation n’est pas prolongée. Elles ne disposent à ce titre d’aucun pouvoir</w:t>
      </w:r>
    </w:p>
    <w:p>
      <w:r>
        <w:t>- 20/23 - A/2530/2024 d'appréciation, le renvoi constituant la conséquence logique et inéluctable du rejet d'une demande d’autorisation (arrêt du Tribunal administratif fédéral C-4183/2011 du 16 janvier 2012 consid. 3.1 ; ATA/122/2023 du 7 février 2023 consid. 8a).</w:t>
      </w:r>
    </w:p>
    <w:p>
      <w:r>
        <w:rPr>
          <w:b/>
        </w:rPr>
        <w:t>E. 45</w:t>
      </w:r>
    </w:p>
    <w:p>
      <w:r>
        <w:t>Le renvoi d'un étranger ne peut toutefois être ordonné que si l'exécution de celui-ci est possible, licite ou peut être raisonnablement exigée (art. 83 al. 1 LEI).</w:t>
      </w:r>
    </w:p>
    <w:p>
      <w:r>
        <w:rPr>
          <w:b/>
        </w:rPr>
        <w:t>E. 46</w:t>
      </w:r>
    </w:p>
    <w:p>
      <w:r>
        <w:t>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 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w:t>
      </w:r>
    </w:p>
    <w:p>
      <w:r>
        <w:rPr>
          <w:b/>
        </w:rPr>
        <w:t>E. 47</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t>- 21/23 - A/2530/2024</w:t>
      </w:r>
    </w:p>
    <w:p>
      <w:r>
        <w:rPr>
          <w:b/>
        </w:rPr>
        <w:t>E. 48</w:t>
      </w:r>
    </w:p>
    <w:p>
      <w:r>
        <w:t>Le TAF a, ces dernières années, considéré comme raisonnablement exigible le renvoi d'une personne transsexuelle en Colombie (arrêt du TAF E-3455/2020 du 17 août 2021 consid. 6) ainsi que d'une personne homosexuelle au Pérou (arrêt du TAF F-1055/2019 du 20 décembre 2021 consid. 7.2).</w:t>
      </w:r>
    </w:p>
    <w:p>
      <w:r>
        <w:rPr>
          <w:b/>
        </w:rPr>
        <w:t>E. 49</w:t>
      </w:r>
    </w:p>
    <w:p>
      <w:r>
        <w:t>En l'espèce, il ressort des certificats médicaux produits par le recourant, qu'il souffre notamment de troubles de la personnalité de type borderline, de sévère troubles déficitaires de l'attention avec hyperactivité avec impulsivité, d'une symptomatologie anxieuse avec des ruminations obsessionnelles et d'une dysphorie de genre. Il en ressort également qu'il est en suivi médical depuis juin 2018, notamment dans le cadre de sa transition sexuelle. Sans minimiser les problèmes de santé dont souffre le recourant, force est de constater qu’ils n'atteignent clairement pas le seuil exigé par la jurisprudence pour faire échec à l'exécution de son renvoi. Le recourant n'a en outre pas établi, ni soutenu, que les soins et le suivi dont il bénéficie, à teneur des documents produits, ne seraient pas accessibles au Brésil. À cet égard, il est souligné que le Brésil dispose d'un service de santé publique (Sistema unico de Saude) offrant une couverture universelle et de plusieurs hôpitaux universitaires. Dans ces circonstances, il ne saurait être constaté qu'en l'absence de possibilités de traitement adéquat, l’état de santé du recourant se dégraderait très rapidement au point de conduire d'une manière certaine à la mise en danger concrète de sa vie ou à une atteinte sérieuse, durable, et notablement plus grave de son intégrité physique (arrêt du Tribunal administratif fédéral E-2092/2023 du 3 novembre 2023 consid. 7.4.1). Au besoin, une assistance (notamment par la fourniture d'une réserve de médicaments, si nécessaire) et une coordination médicale pourront lui être octroyées au moment de l'exécution du renvoi, afin de le soutenir dans cette phase (cf. arrêt du Tribunal administratif fédéral F-6799/2018 du 11 février 2019 consid. 6.2.2.2). Par ailleurs, s’il est certes notoire qu’une partie de la population résidant au Brésil est exposée à une situation politique, économique et sociale difficile, dont peuvent découler des problèmes de sécurité, il n’en demeure pas moins que ce pays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recourant fait valoir qu'un renvoi au Brésil l'exposerait à une mise en danger concrète en raison de son transidentité. Si le tribunal ne met pas en doute que la situation des transsexuels peut être difficile au Brésil, il doit également retenir que les personnes transgenres vivant au Brésil ne sont pas systématiquement, et de ce seul fait, exposées à des exactions conduisant à la reconnaissance de l’existence d’une menace imminente, sérieuse et concrète pour la vie et l’intégrité corporelle qui fonderaient l’illicéité, respectivement l’inexigibilité de leur renvoi. Le recourant n'a ni démontré ni rendu vraisemblable qu'un retour dans son pays d'origine</w:t>
      </w:r>
    </w:p>
    <w:p>
      <w:r>
        <w:t>- 22/23 - A/2530/2024 l'exposerait à un danger concret, étant rappelé que des allégués d'ordre général ne sauraient suffire pour surseoir à l'exécution du renvoi. En conclusion, en l’absence d’éléments démontrant que le retour du recourant au Brésil le mettrait concrètement en danger compte tenu de sa transidentité et/ou de sa situation médicale, il convient de retenir que l’exécution de son renvoi est possible, licite et raisonnablement exigible au sens de l’art. 83 LEI, de sorte que l’OCPM n’avait pas à proposer son admission provisoire au SEM.</w:t>
      </w:r>
    </w:p>
    <w:p>
      <w:r>
        <w:rPr>
          <w:b/>
        </w:rPr>
        <w:t>E. 50</w:t>
      </w:r>
    </w:p>
    <w:p>
      <w:r>
        <w:t>Mal fondé, le recours sera dès lors rejeté. 51. En application des art. 87 al. 1 LPA et 1 et 2 du règlement sur les frais, émoluments et indemnités en procédure administrative du 30 juillet 1986 (RFPA - E 5 10.03), le recourant, qui succombe, est condamné au paiement d’un émolument s’élevant à CHF 500.-. 52. Vu l’issue du litige, aucune indemnité de procédure ne lui sera allouée (art. 87 al. 2 LPA). 53.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54. En vertu des art. 89 al. 2 et 111 al. 2 de la loi sur le Tribunal fédéral du 17 juin 2005 (LTF - RS 173.110), le présent jugement sera communiqué au SEM.</w:t>
      </w:r>
    </w:p>
    <w:p>
      <w:r>
        <w:t>- 23/23 - A/2530/2024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