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JTAPI/208/2024 vom 10. Juli 2018</w:t>
      </w:r>
    </w:p>
    <w:p>
      <w:r>
        <w:t>GE Cour de justice, 2018-07-10, FR</w:t>
      </w:r>
    </w:p>
    <w:p>
      <w:r>
        <w:rPr>
          <w:b/>
        </w:rPr>
        <w:t xml:space="preserve">Quelle: </w:t>
      </w:r>
      <w:r>
        <w:t>https://mcp.opencaselaw.ch/entscheid/ge_gerichte_JTAPI_208_2024</w:t>
      </w:r>
    </w:p>
    <w:p>
      <w:r>
        <w:t>FR: GE_GERICHTE JTAPI/208/2024 du 10 juillet 2018</w:t>
      </w:r>
    </w:p>
    <w:p>
      <w:r>
        <w:t>IT: GE_GERICHTE JTAPI/208/2024 del 10 luglio 2018</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arrêt du Tribunal fédéral 2C_112/2020 du 9 juin 2020 consid. 5.1). Le simple fait que l'étranger doive retrouver des conditions de vie qui sont usuelles dans son</w:t>
      </w:r>
    </w:p>
    <w:p>
      <w:r>
        <w:t>- 7/9 - A/3345/2023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w:t>
      </w:r>
    </w:p>
    <w:p>
      <w:r>
        <w:t>- 5/9 - A/3345/2023 avril 2018 consid. 1b ; ATA/117/2016 du 9 février 2016 consid. 2 ; ATA/723/2015 du 14 juillet 2015 consid. 4a).</w:t>
      </w:r>
    </w:p>
    <w:p>
      <w:r>
        <w:rPr>
          <w:b/>
        </w:rPr>
        <w:t>E. 5</w:t>
      </w:r>
    </w:p>
    <w:p>
      <w:r>
        <w:t>Le recourant conteste la décision de l'OCPM, en se prévalant du fait que son mariage avait duré plus de trois ans.</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rPr>
          <w:b/>
        </w:rPr>
        <w:t>E. 7</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8</w:t>
      </w:r>
    </w:p>
    <w:p>
      <w:r>
        <w:t>L’exigence du ménage commun prévue aux art. 42 à 44 n’est pas applicable lorsque la communauté familiale est maintenue et que des raisons majeures justifiant l’existence de domiciles séparés peuvent être invoquées (art. 49 LEI).</w:t>
      </w:r>
    </w:p>
    <w:p>
      <w:r>
        <w:rPr>
          <w:b/>
        </w:rPr>
        <w:t>E. 9</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10</w:t>
      </w:r>
    </w:p>
    <w:p>
      <w:r>
        <w:t>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w:t>
      </w:r>
    </w:p>
    <w:p>
      <w:r>
        <w:rPr>
          <w:b/>
        </w:rPr>
        <w:t>E. 11</w:t>
      </w:r>
    </w:p>
    <w:p>
      <w:r>
        <w:t>En l’espèce, le mariage du recourant avec Mme B______ ayant été célébré le ______ 2018 et cette dernière ayant quitté le domicile conjugal le 20 septembre 2019, ce que le recourant ne conteste pas, la durée de la vie commune a duré moins de trois ans, en l’occurrence un peu plus d’une année.</w:t>
      </w:r>
    </w:p>
    <w:p>
      <w:r>
        <w:rPr>
          <w:b/>
        </w:rPr>
        <w:t>E. 12</w:t>
      </w:r>
    </w:p>
    <w:p>
      <w:r>
        <w:t>Ainsi, dans la mesure où les deux conditions posées par l'art. 50 al. 1 let. a LEI sont cumulatives et que la première d'entre elles n'est pas remplie, il n'y a pas lieu</w:t>
      </w:r>
    </w:p>
    <w:p>
      <w:r>
        <w:t>- 6/9 - A/3345/2023 d'examiner si l'intégration du recourant est réussie (cf. ATF 140 II 289 consid. 3.5.3 ; 136 II consid. 3.3.3 ; arrêt du Tribunal fédéral 2C_621/2015 du 11 décembre 2015 consid. 5.1 ; ATA/ 978/2019 du 4 juin 2019 consid. 5c ; ATA/203/2018 du 6 mars 2018 consid. 4a).</w:t>
      </w:r>
    </w:p>
    <w:p>
      <w:r>
        <w:rPr>
          <w:b/>
        </w:rPr>
        <w:t>E. 13</w:t>
      </w:r>
    </w:p>
    <w:p>
      <w:r>
        <w:t>Le recourant ne pouvant déduire aucun droit de l’art. 50 al. 1 let. a LEI, il convient d’examiner si la poursuite de son séjour en Suisse s'imposerait pour des raisons personnelles majeures.</w:t>
      </w:r>
    </w:p>
    <w:p>
      <w:r>
        <w:rPr>
          <w:b/>
        </w:rPr>
        <w:t>E. 14</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w:t>
      </w:r>
    </w:p>
    <w:p>
      <w:r>
        <w:rPr>
          <w:b/>
        </w:rPr>
        <w:t>E. 15</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16</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w:t>
      </w:r>
    </w:p>
    <w:p>
      <w:r>
        <w:rPr>
          <w:b/>
        </w:rPr>
        <w:t>E. 17</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18</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19</w:t>
      </w:r>
    </w:p>
    <w:p>
      <w:r>
        <w:t>En l’espèce, il ne ressort pas du dossier que la réintégration du recourant à Maurice le placerait dans une situation de rigueur. Agé aujourd’hui de 35 ans, il est en bonne santé et a acquis des connaissances professionnelles en Suisse qu’il pourra mettre à profit à Maurice, pays dans lequel il a certainement déjà exercé une activité professionnelle avant son arrivée en Suisse.</w:t>
      </w:r>
    </w:p>
    <w:p>
      <w:r>
        <w:t>Par ailleurs, il ne peut se prévaloir d’une intégration sociale ou professionnelle particulièrement remarquée en Suisse au point de devoir admettre qu’il ne puisse quitter la Suisse dans devoir être confronté à des obstacles insurmontables. En effet, il n’indique pas avoir créé avec la Suisse des attaches si profondes et durables qu’il ne puisse plus raisonnablement envisager son retour à Maurice. Par ailleurs, il y a passé une grande partie de sa vie ; partant il y a forcément conservé des attaches, en parle la langue et en maîtrise les us et coutumes. Il sera certes confronté à des difficultés mais elles ne sont pas plus grandes que celles auxquelles ses concitoyens sont confrontés.</w:t>
      </w:r>
    </w:p>
    <w:p>
      <w:r>
        <w:rPr>
          <w:b/>
        </w:rPr>
        <w:t>E. 20</w:t>
      </w:r>
    </w:p>
    <w:p>
      <w:r>
        <w:t>Les conditions posées par l’art. 50 al. 1 let. b et al. 2 LEI ne sont ainsi pas remplies.</w:t>
      </w:r>
    </w:p>
    <w:p>
      <w:r>
        <w:rPr>
          <w:b/>
        </w:rPr>
        <w:t>E. 21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22</w:t>
      </w:r>
    </w:p>
    <w:p>
      <w:r>
        <w:t>Dans la mesure où le recourant n’obtient pas le renouvellement de son autorisation de séjour, c'est également à bon droit que l'autorité intimée a prononcé son renvoi de Suisse.</w:t>
      </w:r>
    </w:p>
    <w:p>
      <w:r>
        <w:t>- 8/9 - A/3345/2023 Pour le surplus, il n'apparaît pas que l'exécution de cette mesure ne serait pas possible, serait illicite ou qu'elle ne pourrait être raisonnablement exigée au sens de l'art. 83 LEI.</w:t>
      </w:r>
    </w:p>
    <w:p>
      <w:r>
        <w:rPr>
          <w:b/>
        </w:rPr>
        <w:t>E. 23</w:t>
      </w:r>
    </w:p>
    <w:p>
      <w:r>
        <w:t>Infondé,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- 9/9 - A/3345/2023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