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JTAPI/204/2025 vom 16. Juli 2013</w:t>
      </w:r>
    </w:p>
    <w:p>
      <w:r>
        <w:t>GE Cour de justice, 2013-07-16, FR</w:t>
      </w:r>
    </w:p>
    <w:p>
      <w:r>
        <w:rPr>
          <w:b/>
        </w:rPr>
        <w:t xml:space="preserve">Quelle: </w:t>
      </w:r>
      <w:r>
        <w:t>https://mcp.opencaselaw.ch/entscheid/ge_gerichte_JTAPI_204_2025</w:t>
      </w:r>
    </w:p>
    <w:p>
      <w:r>
        <w:t>FR: GE_GERICHTE JTAPI/204/2025 du 16 juillet 2013</w:t>
      </w:r>
    </w:p>
    <w:p>
      <w:r>
        <w:t>IT: GE_GERICHTE JTAPI/204/2025 del 16 luglio 2013</w:t>
      </w:r>
    </w:p>
    <w:p>
      <w:pPr>
        <w:pStyle w:val="Heading2"/>
      </w:pPr>
      <w:r>
        <w:t>Erwägungen</w:t>
      </w:r>
    </w:p>
    <w:p>
      <w:r>
        <w:rPr>
          <w:b/>
        </w:rPr>
        <w:t>E. 22</w:t>
      </w:r>
    </w:p>
    <w:p>
      <w:r>
        <w:t>Par courriel du 19 septembre 2023, les époux , par le biais de leur conseil, ont objecté qu’aucune des décisions judiciaires précitées n’ordonnait leur renvoi dans leur pays d’origine. Par sa décision du 25 février 2022, l'OCPM avait refusé d’entrer en matière uniquement sur la requête de M. B______, sans prononcer le renvoi de la famille. Dès lors, il appartenait à l'OCPM de transmettre le dossier de ce dernier au SEM afin qu’il « examine leur requête », ou celle de Mme B______ et de ses enfants, qui n’étaient pas concernés par la problématique d’asile.</w:t>
      </w:r>
    </w:p>
    <w:p>
      <w:r>
        <w:rPr>
          <w:b/>
        </w:rPr>
        <w:t>E. 23</w:t>
      </w:r>
    </w:p>
    <w:p>
      <w:r>
        <w:t>Le 2 octobre 2023, l'OCPM a instruit la demande de Mme B______ du 21 janvier 2019, en lui demandant de produire divers justificatifs.</w:t>
      </w:r>
    </w:p>
    <w:p>
      <w:r>
        <w:rPr>
          <w:b/>
        </w:rPr>
        <w:t>E. 24</w:t>
      </w:r>
    </w:p>
    <w:p>
      <w:r>
        <w:t>Par courrier du 27 octobre 2023, l'OCPM a indiqué à M. B______ que le canton de Saint-Gall était le seul compétent pour exécuter la décision de renvoi du SEM du 16 juillet 2013 et l’a invité à y retourner sans délai et s’y annoncer auprès des autorités compétentes.</w:t>
      </w:r>
    </w:p>
    <w:p>
      <w:r>
        <w:rPr>
          <w:b/>
        </w:rPr>
        <w:t>E. 25</w:t>
      </w:r>
    </w:p>
    <w:p>
      <w:r>
        <w:t>Par courrier du 8 novembre 2023, le service des migrations et des étrangers du canton de Saint-Gall (ci-après : SME-SG) a fait savoir à l'OCPM qu’il ne se</w:t>
      </w:r>
    </w:p>
    <w:p>
      <w:r>
        <w:t>- 5/19 - A/2848/2024 considérait plus compétent pour exécuter la décision du SEM du 16 juillet 2013, au motif que M. B______ avait, depuis lors, séjourné dans son pays d'origine. En février 2015, le SEM avait prononcé, sur demande de SME-SG, une interdiction d'entrée valable jusqu'au 19 février 2018. En 2018, 2019, 2020 et 2021, M. B______ avait obtenu de l'OCPM des visas de retour. Il était donc retourné à plusieurs reprises dans son pays d'origine et avait pu revenir en Suisse. La décision du SEM du 16 juillet 2013 n'était donc plus valable. Ainsi, M. B______ devait être traitée comme un « étranger normal » sur la base de la LEI, et non plus sur la base de la LAsi. La « responsabilité » incombait donc clairement à l'OCPM.</w:t>
      </w:r>
    </w:p>
    <w:p>
      <w:r>
        <w:rPr>
          <w:b/>
        </w:rPr>
        <w:t>E. 26</w:t>
      </w:r>
    </w:p>
    <w:p>
      <w:r>
        <w:t>Le 1er décembre 2023, en se référant à la réponse précitée du SME-SG, les époux, par le biais de leur conseil, ont demandé à l'OCPM de reprendre le dossier de toute la famille.</w:t>
      </w:r>
    </w:p>
    <w:p>
      <w:r>
        <w:rPr>
          <w:b/>
        </w:rPr>
        <w:t>E. 27</w:t>
      </w:r>
    </w:p>
    <w:p>
      <w:r>
        <w:t>Le 8 décembre 2023, le SEM a confirmé à l'OCPM que sa décision de renvoi du 16 juillet 2013 était devenue « obsolète », au motif que le renvoi prononcé avait été exécuté par le départ volontaire de M. B______ à destination de Kosovo « en 2014/2015 », et qu’il partageait donc la position du SME-SG. Dès lors, la demande de l’intéressé devait être traité sous l’angle de l’art. 30 al. 1 let. b LEI, étant relevé que la demande de ce dernier de février 2018 ne remplissait pas les conditions de l’opération « Papyrus », étant donné qu’à cette date, il ne séjournait en Suisse que depuis cinq ans. Sa demande était donc « largement abusive ». A ce jour, M. B______ ne remplissait toujours pas les critères d’un cas de rigueur. Il devait être considéré comme ayant quitté la Suisse en 2014 sans garantie d’y revenir. Son départ n’était donc pas temporaire. Partant, les autorités suisses pouvaient partir du principe que la durée de son séjour à prendre en considération sous l’angle de l’art. 30 LEI était celle depuis son retour en Suisse en 2015. Son épouse n’y séjournait que depuis cinq ans et les enfants étaient en bas âge, sans être scolarisés.</w:t>
      </w:r>
    </w:p>
    <w:p>
      <w:r>
        <w:rPr>
          <w:b/>
        </w:rPr>
        <w:t>E. 28</w:t>
      </w:r>
    </w:p>
    <w:p>
      <w:r>
        <w:t>Par lettre du 19 mars 2024, l'OCPM a informé les intéressés de son intention de reconsidérer sa décision de refus d’entrer en matière du 25 février 2022, compte tenu de la position du SME-GE et du SEM, et d’examiner leur cas sous l’angle du cas de rigueur. En l’occurrence, M. B______ s’était conformé à la décision du SEM du 16 juillet 2013. Le renvoi prononcé à son encontre avait ainsi été exécuté, par son départ volontaire à destination de son pays d'origine en décembre 2014. Il ressortait d'ailleurs de sa réplique du 20 mai 2022 adressée au tribunal qu'en quittant la Suisse, rien ne laissait présager qu’il y reviendrait. Lors de son départ, il ne disposait pas d'un visa de retour et n’avait pas déposé de demande dans ce sens auprès de l'ambassade de Suisse. En décembre 2014, il avait déposé au Kosovo une plainte pour la perte de sa carte d'identité. Il s’était fiancé en janvier 2015. Constatant qu'il lui serait difficile de vivre dans son pays d'origine en raisons de la situation économique, il avait décidé de revenir s’installer en Suisse. Ses compétences professionnelles lui avaient permis de reprendre le poste qu’il avait abandonné auparavant. Partant, sa situation n'était pas celle d'une personne partie au bénéfice d'un visa de retour, si bien que son départ n’était pas temporaire. Selon</w:t>
      </w:r>
    </w:p>
    <w:p>
      <w:r>
        <w:t>- 6/19 - A/2848/2024 sa propre position, qu’il avait soutenue durant toute la procédure, son départ de Suisse lui avait permis de mettre fin à la procédure d'asile. Ainsi, la durée du séjour à prendre en considération, dans le cadre de l'examen du cas de rigueur, était celle à partir de son retour en Suisse en janvier 2015, étant précisé qu’il avait déposé plusieurs demandes d'asile, notamment en Hongrie, les 25 avril 2013 et 10 janvier 2015, et en Italie, le 30 septembre 2017. Mme B______, quant à elle, serait arrivée à Genève en décembre 2018. Les enfants n’étaient âgés que de quatre et deux ans et n’étaient pas scolarisés. Dans ces circonstances, la situation des intéressés ne répondait pas aux critères de l'opération « Papyrus », ni à ceux relatifs à un cas individuel d'extrême gravité, dont notamment un séjour prouvé et continu de dix ans minimum à Genève pour une personne célibataire et sans enfants scolarisés. De plus, ils n’avaient pas démontré une intégration socioculturelle particulièrement remarquable, M. B______ ayant été condamné le 13 août 2020 par le MP et violé l'interdiction d'entrée notifiée le 15 janvier 2017 (valable du 20 février 2015 au 19 février 2018), tandis que son épouse n'était pas en mesure de justifier du niveau « A1 CECR » à l'oral en français. Leur intégration ne correspondait pas à ce qui pouvait être attendu de tout étranger souhaitant obtenir la régularisation de ses conditions de séjour. Enfin, au vu de leur âge et de leur bonne santé, la réintégration des enfants dans leur pays d'origine ne devrait pas leur poser des problèmes insurmontables, sous l’angle de l’art. 3 al. 1 de la Convention du 20 novembre 1989 relative aux droits de l'enfant (CDE - RS 0.107).</w:t>
      </w:r>
    </w:p>
    <w:p>
      <w:r>
        <w:rPr>
          <w:b/>
        </w:rPr>
        <w:t>E. 29</w:t>
      </w:r>
    </w:p>
    <w:p>
      <w:r>
        <w:t>Dans leur détermination du 21 mai 2024, sous la plume de leur conseil, les époux ont notamment exposé que M. B______ avait démontré avoir séjourné en Suisse depuis 2008. Son retour au Kosovo « durant » l’année 2014 ne pouvait pas être considéré comme une interruption de séjour. Ils renvoyaient l'OCPM à la position qu’il avait soutenue dans la cause A/1071/2022 et qui était en contradiction totale avec sa position actuelle. Dans cette cause, tant l'OCPM que la chambre administrative avaient retenu que M. B______ n’avait jamais quitté la Suisse et que la décision de renvoi du SEM n’avait pas été respectée. Il y avait dès lors lieu de tenir compte d’une très longue durée de séjour, soit environ 16 ans. Mme B______ séjournait en Suisse de manière ininterrompue depuis six ans. M. B______ maîtrisait parfaitement le français et son épouse disposait d’une attestation de connaissance de cette langue. Ils n’avaient jamais eu de poursuites ou bénéficié d’aides sociales. Leur situation financière était confortable, tous deux exerçant une activité professionnelle. Depuis son installation en Suisse, M. B______ avait toujours travaillé et avait ainsi réussi à nouer de solides liens d’amitié et de relations professionnelles. Il avait également pris part à la vie associative. En outre, il s’était installé en Suisse à l’âge de 16 ans. Sa condamnation du 13 août 2020 ne devait pas constituer un obstacle, dès lors que la raison en était seulement l’emploi d’un étranger sans titre de séjour. Durant son incapacité de travailler, due un accident professionnel, il avait été « négligeant ». Il avait obtenu</w:t>
      </w:r>
    </w:p>
    <w:p>
      <w:r>
        <w:t>- 7/19 - A/2848/2024 une rente d’invalidité de 18 % en raison de son état de santé à la suite de cet accident. Ayant mis un terme à sa « carrière d’entrepreneur », le risque qu’une telle infraction se reproduise était nul. Ainsi, ils méritaient amplement d’obtenir une autorisation de séjour.</w:t>
      </w:r>
    </w:p>
    <w:p>
      <w:r>
        <w:rPr>
          <w:b/>
        </w:rPr>
        <w:t>E. 30</w:t>
      </w:r>
    </w:p>
    <w:p>
      <w:r>
        <w:t>Par décision du 3 juillet 2024, reprenant les motifs formulés dans sa lettre d’intention du 19 mars 2024, l'OCPM a refusé l’octroi des autorisations requises et a prononcé le renvoi de la famille, lui impartissant un délai au 3 octobre 2024 pour quitter la Suisse.</w:t>
      </w:r>
    </w:p>
    <w:p>
      <w:r>
        <w:rPr>
          <w:b/>
        </w:rPr>
        <w:t>E. 31</w:t>
      </w:r>
    </w:p>
    <w:p>
      <w:r>
        <w:t>Par acte du 3 septembre 2024, les époux (ci-après : les recourants), agissant en leur nom et celui de leurs enfants mineurs, sous la plume de leur conseil, ont recouru contre cette décision auprès du tribunal, concluant à son annulation et au renvoi de leur dossier à l'OCPM pour qu’il préavise favorablement leur demande auprès du SEM « dans le cadre de l’opération Papyrus en lien avec les articles 30 LEI et 31 OASA », le tout sous suite de frais et dépens. Reprenant, en substance, leur argumentation précédente et reproduisant les considérants de l’ATA/248/2023 susmentionné, ils ont notamment ajouté que la position de l'OCPM, contradictoire avec celle qu’il avait soutenue dans le cadre de la cause A/1071/2022, était insoutenable et violait de manière crasse le principe de la bonne foi, d’autant que le non-respect d’une décision de renvoi, ou d’une interdiction d’entrée en Suisse, ne constituait pas un obstacle à la délivrance d’une autorisation de séjour dans le cadre de l’opération « Papyrus ». En outre, l’épouse n’avait jamais été condamnée pénalement. Ainsi, tous les deux remplissaient tous les critères de l’opération « Papyrus ». Après un aussi long séjour en Suisse, ils ne pouvaient pas retourner vivre dans leur pays d’origine : leur situation constituait un cas de rigueur.</w:t>
      </w:r>
    </w:p>
    <w:p>
      <w:r>
        <w:rPr>
          <w:b/>
        </w:rPr>
        <w:t>E. 32</w:t>
      </w:r>
    </w:p>
    <w:p>
      <w:r>
        <w:t>Le 1er novembre 2024, l'OCPM a conclu au rejet du recours. Il a produit son dossier. Les critères de l'opération « Papyrus » et de l'art. 31 OASA n’étaient pas réalisés, étant rappelé qu’ils devaient l’être au moment du dépôt de la demande. Compte tenu des informations communiquées par SME-SG postérieurement à l’ATA/248/2023 du 14 mars 2023, la condition d'un séjour ininterrompu de dix ans n'était pas réalisée par M. B______ lors du dépôt de sa demande le 1er février 2018, puisqu'il fallait considérer que ce dernier avait quitté la Suisse en décembre 2014, à la suite du rejet de sa demande d'asile. Le SEM avait également émis un avis dans ce sens, le 8 décembre 2023. En outre, M. B______ avait été condamné en août 2020 par le MP pour avoir employé une personne de nationalité étrangère sans les autorisations nécessaires. Pour ces motifs, les recourants étaient exclus du programme « Papyrus ». Il ne ressortait pas non plus du dossier de M. B______ qu'un retour au Kosovo le placerait dans une situation personnelle d'extrême gravité, alors qu'il y avait vécu toute son enfance et son adolescence, qu'il s'y était fiancé, puis marié, et qu'il y avait donc indéniablement encore d'étroites attaches, familiales notamment. Il ne pouvait</w:t>
      </w:r>
    </w:p>
    <w:p>
      <w:r>
        <w:t>- 8/19 - A/2848/2024 pas non plus se prévaloir d’une ascension professionnelle ou de l’acquisition de qualifications si spécifiques qu'il ne pourrait les mettre en pratique dans son pays d'origine. S'agissant de Mme A______, elle n'était arrivée en Suisse qu'en décembre 2018, soit dix mois après le dépôt de la demande de son conjoint. Elle avait ainsi passé les 24 premières années de sa vie au Kosovo, où elle pourrait donc se réintégrer sans grandes difficultés. Quant à leurs enfants, compte tenu de leur très jeune âge (quatre et deux ans), ils devraient facilement s'adapter à leur nouveau lieu de vie.</w:t>
      </w:r>
    </w:p>
    <w:p>
      <w:r>
        <w:rPr>
          <w:b/>
        </w:rPr>
        <w:t>E. 33</w:t>
      </w:r>
    </w:p>
    <w:p>
      <w:r>
        <w:t>Par écriture de leur conseil du 20 janvier 2025, les recourants ont persisté dans leurs conclusions.</w:t>
      </w:r>
    </w:p>
    <w:p>
      <w:r>
        <w:rPr>
          <w:b/>
        </w:rPr>
        <w:t>E. 34</w:t>
      </w:r>
    </w:p>
    <w:p>
      <w:r>
        <w:t>Le 7 février 2025, l'OCPM a indiqué au tribunal ne pas avoir d’observations complémentaires à formuler. EN DROIT 1. 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w:t>
      </w:r>
    </w:p>
    <w:p>
      <w:r>
        <w:t>- 9/19 - A/2848/2024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 6. Les recourants contestent la décision de refus de régularisation des conditions de leur séjour et prononçant leur renvoi. 7. Le 1er janvier 2019 est entrée en vigueur une révision de la loi fédérale sur les étrangers du 16 décembre 2005 (LEtr), intitulée depuis lors LEI. Selon l'art. 126 al. 1 LEI, les demandes déposées avant l'entrée en vigueur de la présente loi sont régies par l'ancien droit (arrêts du Tribunal fédéral 2C_94/2020 du 4 juin 2020 consid. 3.1 ; 2C_1075/2019 du 21 avril 2020 consid. 1 ; ATA/1331/2020 du 22 décembre 2020 consid. 3a).</w:t>
      </w:r>
    </w:p>
    <w:p>
      <w:r>
        <w:t>- 10/19 - A/2848/2024 8. En l'occurrence, la requête qui se trouve à l'origine de la décision querellée a été déposée le 1er février 2018. La loi dans sa teneur antérieure au 1er janvier 2019 reste donc applicable au litige. 9. La LEI et ses ordonnances d'exécution, en particulier OASA, règlent l'entrée, le séjour et la sortie des étrangers dont le statut juridique n'est pas réglé par d'autres dispositions du droit fédéral ou par des traités internationaux conclus par la Suisse (cf. art. 1 et 2 LEI), ce qui est le cas pour les ressortissants du Kosovo. 10. Selon l'art. 30 al. 1 let. b LEI, dont la teneur n'a pas changé le 1er janvier 2019, il est possible de déroger aux conditions d'admission d'un étranger en Suisse pour tenir compte d'un cas individuel d'extrême gravité.</w:t>
      </w:r>
    </w:p>
    <w:p>
      <w:r>
        <w:t>L'art. 31 al. 1 OASA, dans sa teneur avant le 1er janvier 2019 - étant précisé que le nouveau droit n’est pas plus favorable et que la jurisprudence développée sous l’ancien droit reste applicable (ATA/344/2021 du 23 mars 2021 consid. 7a)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11.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12.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w:t>
      </w:r>
    </w:p>
    <w:p>
      <w:r>
        <w:t>- 11/19 - A/2848/2024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t>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w:t>
      </w:r>
    </w:p>
    <w:p>
      <w:r>
        <w:t>- 12/19 - A/2848/2024</w:t>
      </w:r>
    </w:p>
    <w:p>
      <w:r>
        <w:t>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13.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La durée du séjour (légal ou non) est ainsi un critère nécessaire, mais pas suffisant, à lui seul, pour la reconnaissance d'un cas de rigueur (ATA/847/2021 du 24 août 2021 consid. 7e ; ATA/1538/2017 du 28 novembre 2017 ; Minh Son NGUYEN/Cesla AMARELLE, Code annoté de droit des migrations, vol. II : LEtr, 2017, p. 269 et les références citées). La jurisprudence requiert, de manière générale, une très longue durée de séjour en Suisse, soit une période de sept à huit ans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C- 5048/2010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On ne saurait par ailleurs inclure dans la notion de séjour légal les périodes où la présence de l'intéressé est seulement tolérée en Suisse (cf. arrêt du Tribunal fédéral 2C_926/2010 du 21 juillet 2011 ; cf. aussi ATA/847/2021 du 24 août 2021 consid. 7f ; ATA/1538/2017 du 28 novembre 2017 ; Minh Son NGUYEN/Cesla AMARELLE, op. cit).</w:t>
      </w:r>
    </w:p>
    <w:p>
      <w:r>
        <w:t>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14. S'agissant de l'intégration professionnelle, elle doit revêtir un caractère exceptionnel au point de justifier, à elle seule, l'octroi d'une autorisation de séjour en dérogation aux conditions d'admission. Le requérant doit posséder des connaissances professionnelles</w:t>
      </w:r>
    </w:p>
    <w:p>
      <w:r>
        <w:t>- 13/19 - A/2848/2024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F- 3298/2017 du 12 mars 2019 consid. 7.4 et les références citées).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15.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F- 646/2015 du 20 décembre 2016 consid. 5.3).</w:t>
      </w:r>
    </w:p>
    <w:p>
      <w:r>
        <w:t>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C- 5235/2013 du 10 décembre 2015 consid. 8.3 in fine).</w:t>
      </w:r>
    </w:p>
    <w:p>
      <w:r>
        <w:t>L'intégration socio-culturelle n'est donc en principe pas susceptible de justifier à elle seule l'octroi d'une autorisation de séjour pour cas de rigueur. Néanmoins, cet aspect peut revêtir une importance dans la pesée générale des intérêts (cf. not. ATAF C- 541/2015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C- 74672014 du 19 février 2016 consid. 6.2.3 in fine ; C-2379/2013 du 14 décembre 2015 consid. 9.2 ; C-5235/2013 du 10 décembre 2015 consid. 8.3 in fine ; cf. aussi Actualité du droit des étrangers, 2016, vol. I, p. 10). 16. Lorsqu'il y a lieu d'examiner la situation d'une famille sous l'angle de l'art. 30 al. 1 let. b LEI, la situation de chacun de ses membres ne doit pas être considérée isolément, mais en relation avec le contexte familial global. Le sort de la famille formera en</w:t>
      </w:r>
    </w:p>
    <w:p>
      <w:r>
        <w:t>- 14/19 - A/2848/2024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(ATAF 2007/16 du 1er juin 2007 et les références citées ; cf. aussi arrêt du Tribunal administratif fédéral C-636/2010 du 14 décembre 2010 consid. 5.4 et la référence citée ; ATA/91/2022 du 1er février 2022 consid. 2d). S’agissant plus particulièrement de l’intégration des enfants, la jurisprudence considère, de manière générale, que lorsqu’un mineur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17.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 tion-papyrus- presentee-aux-medias-21-02-2017). Elle a pris fin le 31 décembre 2018 (ATA/121/2021 du 2 février 2021 consid. 8a).</w:t>
      </w:r>
    </w:p>
    <w:p>
      <w:r>
        <w:t>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w:t>
      </w:r>
    </w:p>
    <w:p>
      <w:r>
        <w:t>- 15/19 - A/2848/2024 déracinement (JTAPI/984/2021 du 27 septembre 2021 consid. 18, confirmé par ATA/191/2022 du 22 février 2022).</w:t>
      </w:r>
    </w:p>
    <w:p>
      <w:r>
        <w:t>Ces conditions doivent être remplies au moment du dépôt de la demande d’autorisation de séjour (cf. ATA/121/2021 du 2 février 2021 consid. 8b). 18. Dans l'exercice de leur pouvoir d'appréciation, les autorités compétentes doivent tenir compte des intérêts publics, de la situation personnelle de l'étranger, ainsi que de son degré d'intégration (ancien art. 96 al. 1 LEtr). L'autorité compétente dispose d'un très large pouvoir d'appréciation dans le cadre de l'examen des conditions de l'art. 31 al. 1 OASA, dont elle est tenue de faire le meilleur exercice en respectant les droits procéduraux des parties. 19. En l’espèce, au vu de tous les éléments figurant au dossier, il faut admettre que l'OCPM n'a pas mésusé de son pouvoir d'appréciation en considérant que les recourants ne satisfaisaient pas aux conditions strictes requises par les art. 30 al. 1 let. b LEI et 31 OASA pour la reconnaissance d'un cas de rigueur, y compris sous l'angle particulier de l'opération « Papyrus », étant avant tout rappelé que le seul fait de séjourner en Suisse pendant plusieurs années n'est à cet égard pas suffisant, sans que n'existent d'autres circonstances tout à fait exceptionnelles, lesquelles font ici défaut. En effet, pour bénéficier du programme « Papyrus », M. B______ devait notamment pouvoir démontrer, au jour du dépôt de sa requête en février 2018, un séjour continu d’une durée de dix ans, soit depuis février 2008, étant donné qu’à cette date, il était encore célibataire sans enfants. Or, force est de constater que le recourant, qui a indiqué devant la police être arrivé pour la première fois en Suisse en 2007, puis dans le formulaire « Papyrus » que c’était en 2008, n’a pas démontré la continuité de son séjour à Genève depuis lors. Aucun document au dossier n’atteste en effet de son arrivée en Suisse lors de l’une de ces années, ni qu’il y aurait séjourné de manière continue entre 2007 (ou 2008) et 2013, l’année du dépôt de sa demande d’asile. S’il allègue avoir logé chez des proches à Genève durant ces années, il n’explique toutefois pas les raisons pour lesquelles il a dû attendre l’année 2013 pour déposer sa demande d’asile. À cela s'ajoute qu’il a fait l'objet d'une interdiction d’entrée, valable du 20 février 2015 au 19 février 2018, et qu’il ne l’a pas respectée. Il s’ensuit que sur la base des pièces que le recourant a lui-même versées au dossier, il doit être retenu qu’il ne remplissait pas la condition de dix ans de séjour continu en Suisse au jour du dépôt de sa demande de régularisation, en février 2018. Pour ce motif déjà, il ne peut pas obtenir une autorisation de séjour sur la base des critères cumulatifs - stricts et sans dérogation possible - retenus dans le cadre de l’opération « Papyrus ». Sous l’angle du cas de rigueur, si l’on retient que le recourant est arrivé en Suisse en 2008, comme vu ci-dessus, la continuité de son séjour en Suisse durant toute la période considérée n’a pas été démontrée. Or, conformément à la jurisprudence rappelée plus haut, la notion d'intégration rattachée à la durée du séjour implique que la personne concernée implante véritablement son centre de vie en Suisse et</w:t>
      </w:r>
    </w:p>
    <w:p>
      <w:r>
        <w:t>- 16/19 - A/2848/2024 qu'elle ne quitte plus ce pays, hormis pour de courts voyages à l'extérieur. La solution que les juridictions cantonales ont retenue dans la cause A/1071/2022 le concernant ne lui est d’aucun secours. En effet, son recours dans cette cause a été rejeté parce qu’il n’avait pas réussi à prouver ce qu’il avait lui-même allégué, à savoir qu’il avait exécuté la décision de renvoi du SEM, en quittant la Suisse. Cela ne démontre toutefois pas qu’il ne soit pas effectivement retourné au Kosovo, lui- même ayant d’ailleurs soutenu que tel avait été le cas. Quoi qu’il en soit, dans la présente cause, il lui incombait de démontrer la continuité d’un long séjour en Suisse, ce qu’il n’a pas fait. Les extraits de son compte AVS qu’il a remis à l'OCPM, et ce uniquement pour les années 2013 à 2015, ne démontrent en effet pas cette continuité, dans la mesure où ils ne font état que des cotisations pour quatre mois en 2013, huit mois en 2014 et toute l’année 2015. Pour les années ultérieures, il n’a produit aucun décompte relatif à ces cotisations. Il doit également être relevé que le recourant n'a jamais bénéficié d'un quelconque titre de séjour et que depuis le dépôt de sa demande de régularisation, en février 2018,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qu’avant de venir s’installer en Suisse, le recourant a vécu la majeure partie de son existence dans son pays d'origine, notamment son enfance, son adolescence et le début de sa vie d’adulte.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peut permettre dans certains cas d'admettre un cas individuel d'extrême gravité malgré que la personne concernée ne séjourne pas en Suisse de manière continue depuis une longue durée. Dans le cas du recourant, quand bien même il est parvenu à subvenir à ses besoins sans émarger à l'aide sociale, le fait qu'il ait été condamné en 2020 par le MP pour avoir employé un salarié démuni de toute autorisation de séjour et de travail, alors que lui-même ne bénéficiait d'aucun titre de séjour, démontre un grave défaut d'intégration de sa part. À cela s’ajoute le fait que, comme relevé plus haut, il a violé l’interdiction d’entrer en Suisse prononcée à son encontre. Dans ces conditions, son intégration ne saurait être qualifié autrement que de mauvaise. S'agissant de son épouse, qui serait arrivée en Suisse décembre 2018, elle n’a pas démontré d'éléments permettant de retenir une intégration sociale particulièrement marquée. Pour le surplus, bien que l'on puisse imaginer que la réintégration des recourants dans leur pays d'origine ne sera pas simple, cette circonstance n'apparaît pas, à teneur du recours, liée à des circonstances personnelles, mais bien davantage aux conditions socio-économiques prévalant au Kosovo. Or, selon la jurisprudence</w:t>
      </w:r>
    </w:p>
    <w:p>
      <w:r>
        <w:t>- 17/19 - A/2848/2024 mentionnée plus haut, l'octroi d'une autorisation de séjour pour cas individuel d'extrême gravité n'a précisément pas pour but de soustraire une personne aux conditions générales affectant l'ensemble de ses compatriotes dans leur pays. Les recourants ont de plus des attaches au Kosovo, où ils sont retournés à maintes reprises, notamment pour rendre visite à leur famille. Ils pourront ainsi manifestement compter sur le soutien de cette dernière, à tout le moins dans un premier temps. Partant, il n'apparaît pas que la réintégration des recourants, encore jeunes, dans leur pays d'origine soit fortement compromise ni qu’un départ de Suisse constituerait un déracinement. S’ils se heurteront sans doute à quelques difficultés de réadaptation, ils ne démontrent pas que celles-ci seraient plus graves pour eux que pour n’importe lequel de leurs concitoyens qui se trouverait dans une situation similaire,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Enfin, il faut rappeler que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Ainsi, au vu de leur statut précaire en Suisse, les recourants ne pouvaient à aucun moment ignorer qu'ils risquaient d'être renvoyés dans leur pays d'origine. La famille formant un tout, il convient encore d’examiner si les enfants du couple, âgés aujourd’hui de cinq et trois ans, seraient dans un cas d’extrême gravité. Les recourants n’indiquent pas, ni ne démontrent, que leurs enfants seraient déjà scolarisés. Dans ces conditions, leur intégration au milieu socioculturel suisse n’est pas si profonde et irréversible qu’un départ au Kosovo, constituerait un déracinement complet. L’intérêt supérieur des enfants au sens de l'art. 3 par. 1 CDE est en tout état de pouvoir continuer à vivre durablement auprès de leurs parents quel que soit l'endroit où ils séjourneront. 20. Compte tenu de ce qui précède, il apparaît que l'OCPM n'a violé ni le droit conventionnel, ni le droit fédéral, ni encore excédé ou abusé de son pouvoir d'appréciation en rejetant la requête des recourants. Dans ces conditions, le tribunal, qui doit respecter la latitude de jugement conférée à l'OCPM, ne saurait en corriger le résultat en fonction d'une autre conception, sauf à statuer en opportunité, ce que la loi lui interdit de faire (art. 61 al. 2 LPA). 21.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w:t>
      </w:r>
    </w:p>
    <w:p>
      <w:r>
        <w:t>- 18/19 - A/2848/2024 disposant à ce titre d'aucun pouvoir d'appréciation (ATA/1118/2020 du 10 novembre 2020 consid. 11a). 22. En l’espèce, dès lors qu'il a refusé de délivrer une autorisation de séjour aux recourants, l'OCPM devait ordonner leur renvoi de Suisse en application de l'art. 64 al. 1 let. c LEI. Aucun élément ne laisse pour le surplus supposer que l'exécution de cette mesure se révélerait impossible, illicite ou inexigible. 23. Au vu de ce qui précède, le recours sera rejeté. 24.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25. Vu l’issue du litige, aucune indemnité de procédure ne sera allouée (art. 87 al. 2 LPA).</w:t>
      </w:r>
    </w:p>
    <w:p>
      <w:r>
        <w:t>- 19/19 - A/2848/2024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