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JTAPI/188/2025 vom 19. Februar 2025</w:t>
      </w:r>
    </w:p>
    <w:p>
      <w:r>
        <w:t>GE Cour de justice, 2025-02-19, FR</w:t>
      </w:r>
    </w:p>
    <w:p>
      <w:r>
        <w:rPr>
          <w:b/>
        </w:rPr>
        <w:t xml:space="preserve">Quelle: </w:t>
      </w:r>
      <w:r>
        <w:t>https://mcp.opencaselaw.ch/entscheid/ge_gerichte_JTAPI_188_2025</w:t>
      </w:r>
    </w:p>
    <w:p>
      <w:r>
        <w:t>FR: GE_GERICHTE JTAPI/188/2025 du 19 février 2025</w:t>
      </w:r>
    </w:p>
    <w:p>
      <w:r>
        <w:t>IT: GE_GERICHTE JTAPI/188/2025 del 19 febbraio 2025</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3.1</w:t>
      </w:r>
    </w:p>
    <w:p>
      <w:r>
        <w:t>; 2C_884/2021 du 5 août 2021 consid. 3.1.). Selon le message du Conseil fédéral du 22 décembre 1993 (FF 1994 I 325),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w:t>
      </w:r>
    </w:p>
    <w:p>
      <w:r>
        <w:rPr>
          <w:b/>
        </w:rPr>
        <w:t>E. 3.3</w:t>
      </w:r>
    </w:p>
    <w:p>
      <w:r>
        <w:t>; 2C_123/2021 du 5 mars 2021).</w:t>
      </w:r>
    </w:p>
    <w:p>
      <w:r>
        <w:t>- 4/6 - A/359/2025</w:t>
      </w:r>
    </w:p>
    <w:p>
      <w:r>
        <w:rPr>
          <w:b/>
        </w:rPr>
        <w:t>E. 4</w:t>
      </w:r>
    </w:p>
    <w:p>
      <w:r>
        <w:t>Seule est litigieuse la durée de l’interdiction territoriale prononcée à l'encontre de M. A______.</w:t>
      </w:r>
    </w:p>
    <w:p>
      <w:r>
        <w:rPr>
          <w:b/>
        </w:rPr>
        <w:t>E. 5</w:t>
      </w:r>
    </w:p>
    <w:p>
      <w:r>
        <w:t>Aux termes de l'art. 74 al. 1 LEI, l'autorité cantonale compétente peut enjoindre à un étranger de ne pas pénétrer dans une région déterminée notamment lorsque l’étranger n’est pas titulaire d’une autorisation de courte durée, d’une autorisation de séjour ou d’une autorisation d’établissement et trouble ou menace la sécurité et l’ordre publics ; cette mesure vise notamment à lutter contre le trafic illégal de stupéfiants (let. a).</w:t>
      </w:r>
    </w:p>
    <w:p>
      <w:r>
        <w:rPr>
          <w:b/>
        </w:rPr>
        <w:t>E. 6</w:t>
      </w:r>
    </w:p>
    <w:p>
      <w:r>
        <w:t>Si le législateur a expressément fait référence aux infractions en lien avec le trafic de stupéfiants (art. 74 al. 1 let. a LEI), cela n'exclut toutefois pas d'autres troubles ou menaces à la sécurité et l'ordre publics (ATF 142 II 1 consid. 2.2 et les références), telle par exemple la violation des dispositions de police des étrangers (arrêts du Tribunal fédéral 2C_123/2021 du 5 mars 2021 consid.</w:t>
      </w:r>
    </w:p>
    <w:p>
      <w:r>
        <w:rPr>
          <w:b/>
        </w:rPr>
        <w:t>E. 7</w:t>
      </w:r>
    </w:p>
    <w:p>
      <w:r>
        <w:t>Une mesure basée sur l’art. 74 al. 1 let. a LEI ne présuppose pas une condamnation pénale de l’intéressé (arrêts du Tribunal fédéral 2C_884/2020 précité consid.</w:t>
      </w:r>
    </w:p>
    <w:p>
      <w:r>
        <w:rPr>
          <w:b/>
        </w:rPr>
        <w:t>E. 8</w:t>
      </w:r>
    </w:p>
    <w:p>
      <w:r>
        <w:t>La mesure doit en outre respecter le principe de la proportionnalité. Tel que garanti par les art. 5 al. 2 et 36 al. 3 de la Constitution fédérale de la Confédération suisse du 18 avril 1999 (Cst. - RS 101), il exige qu'une mesure restrictive soit apte à produire les résultats escomptés et que ceux-ci ne puissent être atteints par une mesure moins incisive. Il interdit toute limitation allant au-delà du but visé et exige un rapport raisonnable entre celui-ci et les intérêts publics ou privés compromis (ATF 140 I 218 consid. 6.7.1 ; 136 IV 97 consid. 5.2.2 ; 135 I 169 consid. 5.6).</w:t>
      </w:r>
    </w:p>
    <w:p>
      <w:r>
        <w:rPr>
          <w:b/>
        </w:rPr>
        <w:t>E. 9</w:t>
      </w:r>
    </w:p>
    <w:p>
      <w:r>
        <w:t>L'art. 74 LEI ne précise ni la durée ni l'étendue de la mesure. Selon le Tribunal fédéral, celle-ci doit dans tous les cas répondre au principe de proportionnalité, soit être adéquate au but visé et rester dans un rapport raisonnable avec celui-ci (ATF 142 II 1 consid. 2.3). Elle ne peut donc pas être ordonnée pour une durée indéterminée (arrêt du Tribunal fédéral 2C_197/2013 du 31 juillet 2013 consid. 4.1). Des durées inférieures à six mois ne sont guère efficaces (arrêt du Tribunal fédéral 2C_197/2013 précité consid. 4.2) ; des mesures d'une durée d'une année (arrêt du Tribunal fédéral 2C_330/2015 du 26 novembre 2015 consid. 3.2), voire de deux ans (arrêt du Tribunal fédéral 2C_828/2017 du 14 juin 2018 consid. 4.5) ont été admises.</w:t>
      </w:r>
    </w:p>
    <w:p>
      <w:r>
        <w:rPr>
          <w:b/>
        </w:rPr>
        <w:t>E. 10</w:t>
      </w:r>
    </w:p>
    <w:p>
      <w:r>
        <w:t>La chambre administrative a confirmé une interdiction territoriale de douze mois dans le canton de Genève à l’encontre d’une personne sans antécédents, interpellée et condamnée par le Ministère public pour avoir vendu une boulette de cocaïne, l’intéressé n’ayant aucune ressource financière ni aucun intérêt à venir dans le canton (ATA/655/2021 du 23 juin 2021 ; ATA/802/2019 du 17 avril 2019).</w:t>
      </w:r>
    </w:p>
    <w:p>
      <w:r>
        <w:rPr>
          <w:b/>
        </w:rPr>
        <w:t>E. 11</w:t>
      </w:r>
    </w:p>
    <w:p>
      <w:r>
        <w:t>Elle a aussi confirmé des interdictions territoriales pour une durée de 18 mois prononcées contre un étranger interpellé en flagrant délit de vente de deux boulettes de cocaïne et auparavant condamné deux fois et arrêté une fois pour trafic de stupéfiants (ATA/2577/2022 du 15 septembre 2022) ou un étranger sans titre, travail, lieu de séjour précis ni attaches à Genève, condamné plusieurs fois pour infractions à la LEI et la LStup (ATA/536/2022 du 20 mai 2022).</w:t>
      </w:r>
    </w:p>
    <w:p>
      <w:r>
        <w:rPr>
          <w:b/>
        </w:rPr>
        <w:t>E. 12</w:t>
      </w:r>
    </w:p>
    <w:p>
      <w:r>
        <w:t>Elle a confirmé l’interdiction de tout le territoire du canton pour une durée de douze mois : pour une personne vivant illégalement en Suisse depuis 30 ans, qui faisait valoir une relation avec son amie à Genève et des projets de mariage, qui était sans domicile fixe et avait récemment à nouveau commis un vol, précisant qu’il ne formait pas de communauté conjugale et pourrait voir son amie dans un autre canton (ATA/1236/2021 du 16 novembre 2021) ; contre une personne en situation illégale ayant volé deux parfums, pour un montant total de CHF 330.80, rappelant qu'une durée inférieure à six mois n'était guère efficace (ATA/1319/2023 du 8 décembre 2023) ; contre une personne condamnée notamment pour vols et violation de domicile, sans emploi, ni titre de séjour en Suisse, ni de lien avéré avec ce pays, ne disposant pas de moyens de subsistance et n’ayant pas de nécessité de se rendre à Genève (ATA/385/2024 du 19 mars 2024).</w:t>
      </w:r>
    </w:p>
    <w:p>
      <w:r>
        <w:rPr>
          <w:b/>
        </w:rPr>
        <w:t>E. 13</w:t>
      </w:r>
    </w:p>
    <w:p>
      <w:r>
        <w:t>Elle a également confirmé un jugement du TAPI réduisant à six mois la durée de l’interdiction territoriale concernant un étranger sans autorisation de séjour, sans</w:t>
      </w:r>
    </w:p>
    <w:p>
      <w:r>
        <w:t>- 5/6 - A/359/2025 ressources, ni attaches à Genève, condamné pour un seul vol de faible importance, pour obtention illicite de prestations d’une assurance sociale de peu de gravité et entrée et séjour illégal pendant cinq jours. L’intéressé n’avait pas d’autres antécédents en Suisse ni à l’étranger (ATA/232/2024 du 20 février 2024 consid. 3.5).</w:t>
      </w:r>
    </w:p>
    <w:p>
      <w:r>
        <w:rPr>
          <w:b/>
        </w:rPr>
        <w:t>E. 14</w:t>
      </w:r>
    </w:p>
    <w:p>
      <w:r>
        <w:t>En l’espèce, M. A______ a été condamné à six reprises entre le 23 février 2015 et le 23 janvier 2025, pour trafic de drogue, opposition aux actes de l'autorité, faux dans les certificats et infractions à la LEI. L'intéressé réalise un revenu d'environ EUR 1'000.- pour ses activités en Espagne. Il ne possède pas de titre de séjour en Suisse où il n'a pas de liens avérés et aucune nécessité de se rendre à Genève.</w:t>
      </w:r>
    </w:p>
    <w:p>
      <w:r>
        <w:rPr>
          <w:b/>
        </w:rPr>
        <w:t>E. 15</w:t>
      </w:r>
    </w:p>
    <w:p>
      <w:r>
        <w:t>Au vu de l’ensemble de ces circonstances, de la jurisprudence de la chambre administrative susvisée et du fait que les infractions reprochées à M. A______ ont mis en danger la santé publique, la durée de la mesure d’éloignement de dix-huit mois respecte le principe de la proportionnalité. Enfin, rien n’empêche l'intéressé de poursuivre sa relation - au demeurant non établie - sans passer par Genève.</w:t>
      </w:r>
    </w:p>
    <w:p>
      <w:r>
        <w:rPr>
          <w:b/>
        </w:rPr>
        <w:t>E. 16</w:t>
      </w:r>
    </w:p>
    <w:p>
      <w:r>
        <w:t>Partant, le tribunal confirmera l'interdiction de pénétrer dans une région déterminée prise à l'encontre de M. A______ pour une durée de 18 mois.</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 (ci-après : SEM).</w:t>
      </w:r>
    </w:p>
    <w:p>
      <w:r>
        <w:rPr>
          <w:b/>
        </w:rPr>
        <w:t>E. 18</w:t>
      </w:r>
    </w:p>
    <w:p>
      <w:r>
        <w:t>Un éventuel recours déposé contre le présent jugement n'aura pas d'effet suspensif (art. 10 al. 1 LaLEtr).</w:t>
      </w:r>
    </w:p>
    <w:p>
      <w:r>
        <w:t>- 6/6 - A/359/2025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