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JTAPI/185/2025 vom 18. Februar 2025</w:t>
      </w:r>
    </w:p>
    <w:p>
      <w:r>
        <w:t>GE Cour de justice, 2025-02-18, FR</w:t>
      </w:r>
    </w:p>
    <w:p>
      <w:r>
        <w:rPr>
          <w:b/>
        </w:rPr>
        <w:t xml:space="preserve">Quelle: </w:t>
      </w:r>
      <w:r>
        <w:t>https://mcp.opencaselaw.ch/entscheid/ge_gerichte_JTAPI_185_2025</w:t>
      </w:r>
    </w:p>
    <w:p>
      <w:r>
        <w:t>FR: GE_GERICHTE JTAPI/185/2025 du 18 février 2025</w:t>
      </w:r>
    </w:p>
    <w:p>
      <w:r>
        <w:t>IT: GE_GERICHTE JTAPI/185/2025 del 18 febbraio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préliminaire, les recourants requièrent leur audition ainsi que celle de témoins, sans autre précision.</w:t>
      </w:r>
    </w:p>
    <w:p>
      <w:r>
        <w:rPr>
          <w:b/>
        </w:rPr>
        <w:t>E. 4</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Toutefois, ce droit ne confère pas le droit d’être entendu oralement, ni celui d’obtenir l’audition de témoins (ATF 140 I 68 consid. 9.6.1 ; arrêt du Tribunal fédéral 8C_381/2021 du 17 décembre 2021 consid. 3.2 ; cf. aussi art. 41 in fine LPA).</w:t>
      </w:r>
    </w:p>
    <w:p>
      <w:r>
        <w:rPr>
          <w:b/>
        </w:rPr>
        <w:t>E. 5</w:t>
      </w:r>
    </w:p>
    <w:p>
      <w:r>
        <w:t>En l’espèce, le tribunal estime que le dossier contient les éléments suffisants et nécessaires, tel qu’ils ressortent des écritures des parties, des pièces produites et du dossier de l’autorité intimée, pour statuer en connaissance de cause sur le litige. En outre, les recourants ont pu faire valoir leurs arguments, dans le cadre de leur recours et de leur réplique, et produire tout moyen de preuve utile en annexe à leurs écritures, sans qu’ils n’expliquent ce qui, dans la procédure écrite, les aurait empêché d’exprimer leurs arguments de manière pertinente et complète. Par</w:t>
      </w:r>
    </w:p>
    <w:p>
      <w:r>
        <w:t>- 12/19 - A/3442/2024 ailleurs, les recourants n’expliquent pas en quoi l’audition de témoins, dont ils ne précisent au demeurant pas l’identité, serait utile ni d’ailleurs pour quelle raison ces derniers n’auraient pas pu s’exprimer par écrit. Par conséquent, leur demande d'instruction, en soi non obligatoire, sera rejetée.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7</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8</w:t>
      </w:r>
    </w:p>
    <w:p>
      <w:r>
        <w:t>Les recourants concluent à l’annulation de la décision du 16 septembre 2024 et à ce qu’il soit ordonné à l’OCPM de leur délivrer une autorisation de séjour pour cas de rigueur.</w:t>
      </w:r>
    </w:p>
    <w:p>
      <w:r>
        <w:rPr>
          <w:b/>
        </w:rPr>
        <w:t>E. 9</w:t>
      </w:r>
    </w:p>
    <w:p>
      <w:r>
        <w:t>En l’espèce, l'objet du litige consiste uniquement à déterminer si c'est à bon droit que l'autorité intimée a refusé d'entrer en matière sur la demande de reconsidération des recourants du 17 juin 2024. Sa portée ne s’étend en particulier pas à l’obligation pour ces derniers et leur fils de quitter la Suisse, qui résulte de la décision de l’OCPM du 7 décembre 2021, laquelle est exécutoire.</w:t>
      </w:r>
    </w:p>
    <w:p>
      <w:r>
        <w:rPr>
          <w:b/>
        </w:rPr>
        <w:t>E. 10</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w:t>
      </w:r>
    </w:p>
    <w:p>
      <w:r>
        <w:rPr>
          <w:b/>
        </w:rPr>
        <w:t>E. 11</w:t>
      </w:r>
    </w:p>
    <w:p>
      <w:r>
        <w:t>Aux termes de l'art. 80 LPA, auquel renvoie l’art. 48 al. 1 let. a LPA, il y a lieu à révision d'une décision judiciaire lorsqu’il apparaît, dans une affaire réglée par une décision définitive, que la décision a été influencée par un crime ou un délit</w:t>
      </w:r>
    </w:p>
    <w:p>
      <w:r>
        <w:t>- 13/19 - A/3442/2024 établi par une procédure pénale ou d'une autre manière (let. a), ou qu’il existe des faits ou des moyens de preuve nouveaux et importants que le recourant ne pouvait connaître ou invoquer dans la procédure précédente (let. b). L'art. 80 let. b LPA,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 15 décembre 2015 consid. 3c ; ATA/866/2015 du 25 août 2015 consid. 6b ; ATA/294/2015 du 24 mars 2015 consid. 3c).</w:t>
      </w:r>
    </w:p>
    <w:p>
      <w:r>
        <w:rPr>
          <w:b/>
        </w:rPr>
        <w:t>E. 12</w:t>
      </w:r>
    </w:p>
    <w:p>
      <w:r>
        <w:t>Quant à l’art. 48 al. 1 let. b LPA,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 13 août 2019 consid. 5 ; ATA/159/2018 du 20 février 2018 consid. 3a). L'existence d'une modification notable des circonstances au sens de l'art. 48 al. 1 let. b LPA doit être suffisamment motivée, en ce sens que l'intéressé ne peut pas</w:t>
      </w:r>
    </w:p>
    <w:p>
      <w:r>
        <w:t>- 14/19 - A/3442/2024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13</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Manuel de droit administratif, 2018,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w:t>
      </w:r>
    </w:p>
    <w:p>
      <w:r>
        <w:t>- 15/19 - A/3442/2024 l'autorisation, respectivement depuis le refus de son octroi ou de sa prolongation (cf. arrêts du Tribunal fédéral 2C_203/2020 du 8 mai 2020 consid. 4.3 ; 2C_176/2019 du 31 juillet 2019 consid. 7.2 ; 2C_883/2018 du 21 mars 2019 consid. 4.4 ; 2C_556/2018 du 14 novembre 2018 consid. 3 ; 2C_198/2018 du 25 juin 2018 consid. 3.3).</w:t>
      </w:r>
    </w:p>
    <w:p>
      <w:r>
        <w:rPr>
          <w:b/>
        </w:rPr>
        <w:t>E. 14</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du 5 novembre 2019 consid. 3e ; ATA/1244/2019 13 août 2019 consid. 5b).</w:t>
      </w:r>
    </w:p>
    <w:p>
      <w:r>
        <w:rPr>
          <w:b/>
        </w:rPr>
        <w:t>E. 15</w:t>
      </w:r>
    </w:p>
    <w:p>
      <w:r>
        <w:t>Les demandes en reconsidération n’entraînent ni interruption de délai ni effet suspensif (art. 48 al. 2 LPA).</w:t>
      </w:r>
    </w:p>
    <w:p>
      <w:r>
        <w:rPr>
          <w:b/>
        </w:rPr>
        <w:t>E. 16</w:t>
      </w:r>
    </w:p>
    <w:p>
      <w:r>
        <w:t>Selon la jurisprudence rendue en matière de police des étrangers, le simple écoulement du temps entre les décisions des autorités ne constitue pas un motif justifiant une reconsidération (arrêts du Tribunal fédéral 2C_38/2008 du 2 mai 2008 consid. 3.4 ; 2A.180/2000 du 14 août 2000 consid. 4c ; cf. aussi arrêt 2A.271/2004 du 7 octobre 2004 consid. 5 et 6; arrêts du Tribunal administratif fédéral C-1545/2008 du 8 juillet 2008 consid. 5 ; C-7483/2006 du 19 juin 2007 consid. 6). Autrement dit, on ne saurait voir dans le simple écoulement du temps et dans une évolution normale de l’intégration en Suisse une modification des circonstances susceptibles d’entraîner une reconsidération de la décision incriminée (cf. not. arrêts du Tribunal administratif fédéral F-5003/2019 du 6 avril 2020 consid. 4.3 ; F-2581/2017 du 3 septembre 2018 consid. 3.4 ; F-2638/2017 du 9 novembre 2017 consid. 5.3). Le fait d'invoquer des faits nouveaux résultant pour l'essentiel de l'écoulement du temps, que le recourant a largement favorisé, peut d'ailleurs être reconnu comme un procédé dilatoire (cf. arrêt du Tribunal fédéral 2A.271/2004 du 7 octobre 2004 consid. 3.3). Ainsi, 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(ATA/1239/2020 du 8 décembre 2020 consid. 3b ; ATA/539/2020 précité consid. 4b).</w:t>
      </w:r>
    </w:p>
    <w:p>
      <w:r>
        <w:rPr>
          <w:b/>
        </w:rPr>
        <w:t>E. 17</w:t>
      </w:r>
    </w:p>
    <w:p>
      <w:r>
        <w:t>En l’occurrence, par décision du 16 septembre 2024, l’OCPM a refusé d'entrer en matière sur la demande de reconsidération de sa décision du 7 décembre 2021 par laquelle il refusait la demande de régularisation de leurs conditions de séjour des recourants, aux motifs que leur degré d'intégration demeurait faible et qu’ils ne</w:t>
      </w:r>
    </w:p>
    <w:p>
      <w:r>
        <w:t>- 16/19 - A/3442/2024 démontraient pas qu’un retour au Nicaragua et/ou en Albanie les exposerait à des difficultés. Outre la brièveté de son séjour en Suisse, B______ n'avait de plus pas respecté l'ordre juridique suisse ni démontré posséder le niveau requis en français. Quant à C______, âgé d'une année, en bonne santé et non scolarisé, son intégration en Suisse n'était pas encore déterminante et sa réintégration dans les pays d'origine de ses parents ne devrait pas lui poser de problèmes insurmontables. A cet égard, l’unité familiale pouvait parfaitement être maintenue dans un autre pays que la Suisse. Il leur suffirait de faire les démarches nécessaires auprès des autorités du Nicaragua ou de l’Albanie afin d'obtenir une autorisation de séjour pour l'un ou l’autre, dans le cadre d’une demande de regroupement familial. Il convient dès lors d'examiner si les motifs invoqués par les recourants dans le cadre de la présente procédure sont de nature à justifier qu'il soit entré en matière sur leur demande de reconsidération. Or, à cet égard, le tribunal ne peut que constater que les seuls éléments invoqués par les recourants sont en lien avec la poursuite de l’intégration de la famille en Suisse, fruit de l’écoulement du temps depuis le prononcé de la décision de refus du 7 décembre 2021, entrée en force, suite à l’ATA/697/2023 précité. Ils n’invoquent en particulier aucun élément nouveau qui n’aurait pas déjà été pris en compte par l’OCPM dans sa décision du 15 avril 2021, ainsi notamment leur jeune âge, la durée de leur séjour, la présence de leur fils – désormais en âge d’être scolarisé -, le vécu douloureux de la recourante au Nicaragua, leurs nationalités différentes et l’impossibilité d’un retour dans leurs pays d’origine respectifs. Partant, en l’absence de faits nouveaux et/ou de modification importante de la situation des recourants depuis la dernière décision de l’OCPM, c'est à juste titre que ce dernier a considéré, dans la décision attaquée, que les conditions d'entrée en matière sur sa demande de reconsidération n'étaient pas remplies.</w:t>
      </w:r>
    </w:p>
    <w:p>
      <w:r>
        <w:t>Enfin, les recourants ne peuvent se prévaloir de l'art. 34 CEDH, disposition qui ne s'applique pas directement en droit interne (arrêt du Tribunal fédéral 1C_581/2016 du 9 mars 2017 consid. 2.3).</w:t>
      </w:r>
    </w:p>
    <w:p>
      <w:r>
        <w:rPr>
          <w:b/>
        </w:rPr>
        <w:t>E. 18</w:t>
      </w:r>
    </w:p>
    <w:p>
      <w:r>
        <w:t>Les recourants soutiennent que leur renvoi au Nicaragua et/ou en Albanie serait illicite et inexigible. A cet égard, ils font valoir les mêmes arguments que ceux déjà invoqués devant le tribunal puis la chambre administrative.</w:t>
      </w:r>
    </w:p>
    <w:p>
      <w:r>
        <w:rPr>
          <w:b/>
        </w:rPr>
        <w:t>E. 19</w:t>
      </w:r>
    </w:p>
    <w:p>
      <w:r>
        <w:t>Selon l’art. 83 al. 1 LEI, le renvoi d'un étranger ne peut être ordonné que si l'exécution de celui-ci est possible, licite ou peut être raisonnablement exigée (art. 83 al. 1 LEI). L'exécution du renvoi n'est pas raisonnablement exigible si elle met concrètement en danger l'étranger, par exemple en cas de guerre, de guerre civile, de violence généralisée ou de nécessité médicale (art. 83 al. 4 LEI). Dans les</w:t>
      </w:r>
    </w:p>
    <w:p>
      <w:r>
        <w:t>- 17/19 - A/3442/2024 situations visées à l’art. 83 al. 1 LEI, le SEM décide d’admettre provisoirement l’étranger.</w:t>
      </w:r>
    </w:p>
    <w:p>
      <w:r>
        <w:rPr>
          <w:b/>
        </w:rPr>
        <w:t>E. 20</w:t>
      </w:r>
    </w:p>
    <w:p>
      <w:r>
        <w:t>L’art. 83 al. 4 LEI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mais aussi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Tribunal administratif fédéral C-374/2014 du 2 mars 2016 consid. 6.4 ; D- 5434/2009 du 4 février 2013 consid. 15.1 ; E-5092/2013 du 29 octobre 2013 consid 6.1 ; ATA/189/2016 du 1er mars 2016).</w:t>
      </w:r>
    </w:p>
    <w:p>
      <w:r>
        <w:rPr>
          <w:b/>
        </w:rPr>
        <w:t>E. 21</w:t>
      </w:r>
    </w:p>
    <w:p>
      <w:r>
        <w:t>Des allégués simplement d'ordre général ne sauraient suffire pour surseoir à l'exécution du renvoi (cf. arrêt du Tribunal administratif fédéral F-1737/2017 du</w:t>
      </w:r>
    </w:p>
    <w:p>
      <w:r>
        <w:rPr>
          <w:b/>
        </w:rPr>
        <w:t>E. 22</w:t>
      </w:r>
    </w:p>
    <w:p>
      <w:r>
        <w:t>En l’espèce et pour rappel, les recourants font l’objet d’une décision de renvoi, en force. Rien ne permet pour le surplus de retenir que l'exécution de leur renvoi ne serait pas possible, licite ou raisonnement exigible au sens de la disposition précitée, aucun élément ne laissant en particulier apparaître une mise en danger concrète pour les intéressés, en cas de retour au Nicaragua ou en Albanie, comme déjà jugé par le tribunal puis la chambre administrative (JTAPI/833/2022 et ATA/697/2023 précités), en l’absence d’un quelconque changement de circonstances allégué.</w:t>
      </w:r>
    </w:p>
    <w:p>
      <w:r>
        <w:rPr>
          <w:b/>
        </w:rPr>
        <w:t>E. 23</w:t>
      </w:r>
    </w:p>
    <w:p>
      <w:r>
        <w:t>En tous points mal fondé, le recours sera rejeté et la décision entreprise confirmée.</w:t>
      </w:r>
    </w:p>
    <w:p>
      <w:r>
        <w:rPr>
          <w:b/>
        </w:rPr>
        <w:t>E. 24</w:t>
      </w:r>
    </w:p>
    <w:p>
      <w:r>
        <w:t>En application des art. 87 al. 1 LPA et 1 et 2 du règlement sur les frais, émoluments et indemnités en procédure administrative du 30 juillet 1986 (RFPA - E 5 10.03), les recourants, qui succombent, sont condamnés au paiement d’un émolument s'élevant à CHF 700.-. Il est partiellement couvert par l’avance de frais versée à la suite du dépôt du recours.</w:t>
      </w:r>
    </w:p>
    <w:p>
      <w:r>
        <w:rPr>
          <w:b/>
        </w:rPr>
        <w:t>E. 25</w:t>
      </w:r>
    </w:p>
    <w:p>
      <w:r>
        <w:t>Vu l’issue du litige, aucune indemnité de procédure ne sera allouée (art. 87 al. 2 LPA).</w:t>
      </w:r>
    </w:p>
    <w:p>
      <w:r>
        <w:t>- 18/19 - A/3442/2024</w:t>
      </w:r>
    </w:p>
    <w:p>
      <w:r>
        <w:rPr>
          <w:b/>
        </w:rPr>
        <w:t>E. 26</w:t>
      </w:r>
    </w:p>
    <w:p>
      <w:r>
        <w:t>En vertu des art. 89 al. 2 et 111 al. 2 de la loi sur le Tribunal fédéral du 17 juin 2005 (LTF - RS 173.110), la présente décision sera communiquée au SEM.</w:t>
      </w:r>
    </w:p>
    <w:p>
      <w:r>
        <w:t>- 19/19 - A/3442/2024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