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JTAPI/180/2024 vom 18. Oktober 2023</w:t>
      </w:r>
    </w:p>
    <w:p>
      <w:r>
        <w:t>GE Cour de justice, 2023-10-18, FR</w:t>
      </w:r>
    </w:p>
    <w:p>
      <w:r>
        <w:rPr>
          <w:b/>
        </w:rPr>
        <w:t xml:space="preserve">Quelle: </w:t>
      </w:r>
      <w:r>
        <w:t>https://mcp.opencaselaw.ch/entscheid/ge_gerichte_JTAPI_180_2024</w:t>
      </w:r>
    </w:p>
    <w:p>
      <w:r>
        <w:t>FR: GE_GERICHTE JTAPI/180/2024 du 18 octobre 2023</w:t>
      </w:r>
    </w:p>
    <w:p>
      <w:r>
        <w:t>IT: GE_GERICHTE JTAPI/180/2024 del 18 ottobre 2023</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w:t>
      </w:r>
    </w:p>
    <w:p>
      <w:r>
        <w:rPr>
          <w:b/>
        </w:rPr>
        <w:t>E. 4</w:t>
      </w:r>
    </w:p>
    <w:p>
      <w:r>
        <w:t>En revanche, les juridictions administratives n'ont pas compétence pour apprécier l'opportunité de la décision attaquée, sauf exception prévue par la loi (art. 61 al. 2 LPA),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(ATA/366/2013 du 11 juin 2013 consid. 3a et la référence citée).</w:t>
      </w:r>
    </w:p>
    <w:p>
      <w:r>
        <w:rPr>
          <w:b/>
        </w:rPr>
        <w:t>E. 5</w:t>
      </w:r>
    </w:p>
    <w:p>
      <w:r>
        <w:t>En vertu de l'art. 10 de la loi fédérale sur la circulation routière du 19 décembre 1958 (LCR - RS 741.01), les véhicules automobiles et leurs remorques ne peuvent être mis en circulation que s'ils sont pourvus d'un permis de circulation et de plaques de contrôle.</w:t>
      </w:r>
    </w:p>
    <w:p>
      <w:r>
        <w:rPr>
          <w:b/>
        </w:rPr>
        <w:t>E. 6</w:t>
      </w:r>
    </w:p>
    <w:p>
      <w:r>
        <w:t>Selon l'art. 16 al. 1 LCR, 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(cf. également art. 106 al. 1 let. a de l'ordonnance réglant l’admission des personnes et des véhicules à la circulation routière du 27 octobre 1976 - OAC - RS 741.51, dont la teneur est identique).</w:t>
      </w:r>
    </w:p>
    <w:p>
      <w:r>
        <w:rPr>
          <w:b/>
        </w:rPr>
        <w:t>E. 7</w:t>
      </w:r>
    </w:p>
    <w:p>
      <w:r>
        <w:t>Le retrait du permis de circulation entraîne toujours la saisie des plaques (art. 106 al. 3 OAC).</w:t>
      </w:r>
    </w:p>
    <w:p>
      <w:r>
        <w:rPr>
          <w:b/>
        </w:rPr>
        <w:t>E. 8</w:t>
      </w:r>
    </w:p>
    <w:p>
      <w:r>
        <w:t>Avant de retirer le permis de circulation et les plaques, l'autorité compétente doit donner au détenteur la possibilité de s'exprimer verbalement ou par écrit (art. 108 al. 1 OAC).</w:t>
      </w:r>
    </w:p>
    <w:p>
      <w:r>
        <w:rPr>
          <w:b/>
        </w:rPr>
        <w:t>E. 9</w:t>
      </w:r>
    </w:p>
    <w:p>
      <w:r>
        <w:t>Une décision de retrait du permis de circulation entraîne un émolument fixé entre CHF 100.- et CHF 300.- (art. 23 al. 1 du règlement sur les émoluments de la direction générale des véhicules du 15 décembre 1982 - REmDGV - H 1 05.08).</w:t>
      </w:r>
    </w:p>
    <w:p>
      <w:r>
        <w:t>- 4/5 - A/3868/2023</w:t>
      </w:r>
    </w:p>
    <w:p>
      <w:r>
        <w:rPr>
          <w:b/>
        </w:rPr>
        <w:t>E. 10</w:t>
      </w:r>
    </w:p>
    <w:p>
      <w:r>
        <w:t>En l'espèce, les recourantes ne contestent pas avoir reçu le courrier du 25 août 2023 de l’OCV et n'avoir pas régularisé le permis de circulation du véhicule GE 1______ dans le délai imparti. C'est dès lors à bon droit que l’OCV a prononcé le retrait du permis de circulation du véhicule en cause et des plaques de contrôle y relatives en application, en particulier, des art. 16 al. 1 LCR et 106 OAC, et assorti sa décision d'un émolument. Le tribunal relèvera enfin que les arguments avancés par les recourantes à l'appui de leur recours, aussi compréhensibles soient-ils, ne permettent pas de retenir une autre solution.</w:t>
      </w:r>
    </w:p>
    <w:p>
      <w:r>
        <w:rPr>
          <w:b/>
        </w:rPr>
        <w:t>E. 11</w:t>
      </w:r>
    </w:p>
    <w:p>
      <w:r>
        <w:t>Entièrement mal fondé, le recours sera rejeté et la décision de l’OCV confirmée.</w:t>
      </w:r>
    </w:p>
    <w:p>
      <w:r>
        <w:rPr>
          <w:b/>
        </w:rPr>
        <w:t>E. 12</w:t>
      </w:r>
    </w:p>
    <w:p>
      <w:r>
        <w:t>En application des art. 87 al. 1 LPA et 1 et 2 du règlement sur les frais, émoluments et indemnités en procédure administrative du 30 juillet 1986 (RFPA - E 5 10.03), les recourantes, qui succombent, sont condamnées au paiement d'un émolument s'élevant à CHF 500.- ; il est couvert par l'avance de frais versée à la suite du dépôt du recours. Vu l'issue du litige, aucune indemnité de procédure ne sera allouée (art. 87 al. 2 LPA)</w:t>
      </w:r>
    </w:p>
    <w:p>
      <w:r>
        <w:t>- 5/5 - A/3868/2023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