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JTAPI/171/2025 vom 13. Februar 2025</w:t>
      </w:r>
    </w:p>
    <w:p>
      <w:r>
        <w:t>GE Cour de justice, 2025-02-13, FR</w:t>
      </w:r>
    </w:p>
    <w:p>
      <w:r>
        <w:rPr>
          <w:b/>
        </w:rPr>
        <w:t xml:space="preserve">Quelle: </w:t>
      </w:r>
      <w:r>
        <w:t>https://mcp.opencaselaw.ch/entscheid/ge_gerichte_JTAPI_171_2025</w:t>
      </w:r>
    </w:p>
    <w:p>
      <w:r>
        <w:t>FR: GE_GERICHTE JTAPI/171/2025 du 13 février 2025</w:t>
      </w:r>
    </w:p>
    <w:p>
      <w:r>
        <w:t>IT: GE_GERICHTE JTAPI/171/2025 del 13 febbraio 2025</w:t>
      </w:r>
    </w:p>
    <w:p>
      <w:pPr>
        <w:pStyle w:val="Heading2"/>
      </w:pPr>
      <w:r>
        <w:t>Erwägungen</w:t>
      </w:r>
    </w:p>
    <w:p>
      <w:r>
        <w:rPr>
          <w:b/>
        </w:rPr>
        <w:t>E. 32</w:t>
      </w:r>
    </w:p>
    <w:p>
      <w:r>
        <w:t>Il découle de ce qui précède que l'OCPM n'a violé ni le droit conventionnel, ni le droit fédéral, ni encore excédé ou abusé de son pouvoir d'appréciation (art. 96 LEI) en refusant de délivrer une autorisation de séjour pour cas de rigueur.</w:t>
      </w:r>
    </w:p>
    <w:p>
      <w:r>
        <w:rPr>
          <w:b/>
        </w:rPr>
        <w:t>E. 33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34</w:t>
      </w:r>
    </w:p>
    <w:p>
      <w:r>
        <w:t>La recourante n'obtenant pas d'autorisation de séjour, c'est à bon droit que l'autorité intimée a prononcé son renvoi de Suisse et des Etat Schengen. Il n'apparaît en outre pas que l'exécution de son renvoi ne serait pas possible, serait illicite ou qu'elle ne pourrait être raisonnablement exigée (art. 83 LEI).</w:t>
      </w:r>
    </w:p>
    <w:p>
      <w:r>
        <w:rPr>
          <w:b/>
        </w:rPr>
        <w:t>E. 35</w:t>
      </w:r>
    </w:p>
    <w:p>
      <w:r>
        <w:t>Infondé, le recours sera rejeté et la décision contestée confirmée.</w:t>
      </w:r>
    </w:p>
    <w:p>
      <w:r>
        <w:rPr>
          <w:b/>
        </w:rPr>
        <w:t>E. 36</w:t>
      </w:r>
    </w:p>
    <w:p>
      <w:r>
        <w:t>Vu le jugement rendu ce jour dans la procédure A/3039/2024 concernant le père de la recourante, B______, la demande de suspension de l’instruction de la présente cause est devenue sans objet.</w:t>
      </w:r>
    </w:p>
    <w:p>
      <w:r>
        <w:t>- 14/15 - A/3564/2024</w:t>
      </w:r>
    </w:p>
    <w:p>
      <w:r>
        <w:rPr>
          <w:b/>
        </w:rPr>
        <w:t>E. 37</w:t>
      </w:r>
    </w:p>
    <w:p>
      <w:r>
        <w:t>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38</w:t>
      </w:r>
    </w:p>
    <w:p>
      <w:r>
        <w:t>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