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JTAPI/155/2024 vom 23. Februar 2024</w:t>
      </w:r>
    </w:p>
    <w:p>
      <w:r>
        <w:t>GE Cour de justice, 2024-02-23, FR</w:t>
      </w:r>
    </w:p>
    <w:p>
      <w:r>
        <w:rPr>
          <w:b/>
        </w:rPr>
        <w:t xml:space="preserve">Quelle: </w:t>
      </w:r>
      <w:r>
        <w:t>https://mcp.opencaselaw.ch/entscheid/ge_gerichte_JTAPI_155_2024</w:t>
      </w:r>
    </w:p>
    <w:p>
      <w:r>
        <w:t>FR: GE_GERICHTE JTAPI/155/2024 du 23 février 2024</w:t>
      </w:r>
    </w:p>
    <w:p>
      <w:r>
        <w:t>IT: GE_GERICHTE JTAPI/155/2024 del 23 febbraio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considère que c'est en violation des dispositions légales relatives au cas individuel d'extrême gravité qu'une autorisation de séjour lui a été refusée. Il se réfère notamment aux critères de l'opération « Papyrus », dont il considère que, nonobstant sa clôture (pour les demandes de régularisation déposées après le 31 décembre 2018), les critères restent valables jusqu'à ce jour, en particulier concernant le délai de séjour de dix ans en Suisse pour les personnes célibataires. Cette affirmation est cependant contraire à la jurisprudence qui a retenu que le communiqué de presse du Conseil d'État du 4 mars 2019, suite à la clôture de l'opération « Papyrus », ne saurait se substituer aux conditions posées par la législation et la jurisprudence en la matière (ATA/431/2022 du 26 avril 2022 consid. 6). C'est donc uniquement sous l'angle des art. 30 al. 1 let. b de la loi fédérale sur les étrangers et l'intégration du 16 décembre 2005 (LEI - RS 142.20) et 31 al. 1 de l'ordonnance relative à l'admission, au séjour et à l'exercice d'une activité lucrative du 24 octobre 2007 (OASA - RS 142.201).</w:t>
      </w:r>
    </w:p>
    <w:p>
      <w:r>
        <w:rPr>
          <w:b/>
        </w:rPr>
        <w:t>E. 4</w:t>
      </w:r>
    </w:p>
    <w:p>
      <w:r>
        <w:t>Selon l'art. 30 al. 1 let. b LEI, il est possible de déroger aux conditions d'admission d'un étranger en Suisse pour tenir compte d'un cas individuel d'extrême gravité. L'art. 31 al. 1 OASA, dans sa teneur avant le 1er janvier 2019,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w:t>
      </w:r>
    </w:p>
    <w:p>
      <w:r>
        <w:t>- 5/8 - A/2974/2023 santé (let. f), ainsi que des possibilités de sa réintégration dans l'État de provenance (let. g).</w:t>
      </w:r>
    </w:p>
    <w:p>
      <w:r>
        <w:rPr>
          <w:b/>
        </w:rPr>
        <w:t>E. 5</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ATA/121/2021 du 2 février 2021 consid. 7c ; ATA/38/2019 du 15 janvier 2019 consid. 4c).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 séjourné en Suisse pendant une assez longue période, qu'il y est bien intégré, tant socialement et professionnellement, et que son comportement n'a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w:t>
      </w:r>
    </w:p>
    <w:p>
      <w:r>
        <w:t>- 6/8 - A/2974/2023 consid. 3 ; arrêts du Tribunal administratif fédéral C-6956/2014 du 17 juillet 2015 consid. 6.1 ; C_5414/2013 du 30 juin 2015 consid. 5.1.3 ; C_6726/2013 du 24 juillet 2014 consid. 5.3 ; ATA/181/2019 du 26 février 2019 consid. 13d ; ATA/895/2018 du 4 septembre 2018 consid. 8).</w:t>
      </w:r>
    </w:p>
    <w:p>
      <w:r>
        <w:rPr>
          <w:b/>
        </w:rPr>
        <w:t>E. 6</w:t>
      </w:r>
    </w:p>
    <w:p>
      <w:r>
        <w:t>Dans le cas d'espèce, les différents documents versés à la procédure par le recourant n'apportent pas la preuve, quoiqu'il en dise, d'un séjour continu et ininterrompu en Suisse depuis son arrivée en 2011. En effet, qu'il s'agisse de ses bulletins de salaire, de ses extraits de compte individuel AVS ou de l'attestation d'achats d'abonnement mensuel auprès des TPG, ces documents ne comportent aucune occurrence concernant les années 2016, 2017 et 2018 et le recourant ne donne à cet égard aucune explication, se contentant de prétendre que l'on trouverait la preuve de sa présence en Suisse, ces années-là, dans l'ensemble des documents qu'il a fournis. Or, s'il est vrai que l'année 2016 est mentionnée dans deux extraits de son compte PostFinance et que les années 2017 et 2018 le sont dans des récépissés de sa taxe personnelle, ces documents ne suffisent pas à apporter la démonstration d'une présence continue et ininterrompue en Suisse. En effet, pour ce qui concerne l'année 2016, il s'agit d'un seul retrait d'espèces effectué sur le compte PostFinance le 3 juillet et, pour ce qui concerne les années 2017 et 2018, du paiement de la taxe personnelle à une date précise chacune de ces deux années. Dans un cas comme dans l'autre, quand bien même on admettrait que c'est le recourant lui-même qui a procédé à ces opérations, cela démontre uniquement sa présence en Suisse durant un seul jour de chacune des années 2016, 2017 et 2018. La rareté de ces occurrences contraste de manière frappante avec les documents qui, pour les années 2011 à 2015, puis 2019 et suivantes, font état de revenus régulièrement acquis par l'intéressé ou d'abonnements mensuels de transports publics couvrant plusieurs mois chaque année, voir l'année entière. Dans ces conditions, le séjour en Suisse du recourant ne couvre pas dix ans de présence continue et ininterrompue, mais tout au plus cinq ans de 2011 à 2015. Son séjour en Suisse depuis 2019 (en considérant par hypothèse, ce qui n'a pas été examiné ci-dessus, qu'il s'agirait d'un séjour continu et ininterrompu) ne compte qu'environ quatre ans. Par conséquent, s'agissant en particulier de ce second séjour, on est loin d'une durée que l'on peut considérer comme longue et qui permettrait à elle seule, en faisant abstraction des critères de l'intégration sociale et professionnelle, de retenir que le recourant a trouvé de nouvelles racines en Suisse.</w:t>
      </w:r>
    </w:p>
    <w:p>
      <w:r>
        <w:rPr>
          <w:b/>
        </w:rPr>
        <w:t>E. 7</w:t>
      </w:r>
    </w:p>
    <w:p>
      <w:r>
        <w:t>Quant à son intégration sociale, le recourant se contente d'indiquer qu'il est indépendant financièrement, qu'il n'a jamais émargé à l'aide sociale, qu'il n'a pas de dettes ou de poursuites et qu'il n'a jamais été condamné pénalement, hormis pour ce qui concerne son séjour illégal. Ces différents éléments sont toutefois loin de constituer une intégration exceptionnelle. Il s'agit bien plutôt d'une intégration ordinaire, que l'on est en droit d'attendre de n'importe quelle personne étrangère séjournant en Suisse. Il ne découle pas non plus des explications du recourant qu'il participerait ou fournirait des efforts particuliers dans le cadre d'activités</w:t>
      </w:r>
    </w:p>
    <w:p>
      <w:r>
        <w:t>- 7/8 - A/2974/2023 associatives locales ou que, d'une manière ou d'une autre, il se serait engagé de manière significative dans la vie de la cité.</w:t>
      </w:r>
    </w:p>
    <w:p>
      <w:r>
        <w:rPr>
          <w:b/>
        </w:rPr>
        <w:t>E. 8</w:t>
      </w:r>
    </w:p>
    <w:p>
      <w:r>
        <w:t>Professionnellement, le recourant indique qu'il a toujours travaillé dans le domaine du bâtiment et actuellement en qualité de plâtrier. Il ne fait donc pas état d'acquis professionnels exceptionnels dont il perdrait tous les bénéfices en cas de départ de Suisse.</w:t>
      </w:r>
    </w:p>
    <w:p>
      <w:r>
        <w:rPr>
          <w:b/>
        </w:rPr>
        <w:t>E. 9</w:t>
      </w:r>
    </w:p>
    <w:p>
      <w:r>
        <w:t>Quant aux conséquences d'un retour au Kosovo, le recourant est arrivé en Suisse à l'âge de 31 ans et il a donc passé dans son pays toute son enfance, son adolescence et une partie importante de sa vie d'adulte. À n'en pas douter, il en maîtrise toujours la langue et en possède encore les codes sociaux et culturels, de sorte qu'il devrait avoir beaucoup moins de difficultés à se réinstaller au Kosovo qu'il n'en a eu en arrivant en Suisse. Au demeurant, le recourant ne donne aucune explication particulière qui remettrait en cause sa capacité de se réintégrer socialement et professionnellement dans son pays d'origine.</w:t>
      </w:r>
    </w:p>
    <w:p>
      <w:r>
        <w:rPr>
          <w:b/>
        </w:rPr>
        <w:t>E. 10</w:t>
      </w:r>
    </w:p>
    <w:p>
      <w:r>
        <w:t>Au vu de ce qui précède, c'est à raison que la décision litigieuse rejette la demande d'autorisation de séjour du recourant sous l'angle du cas individuel d'extrême gravité.</w:t>
      </w:r>
    </w:p>
    <w:p>
      <w:r>
        <w:rPr>
          <w:b/>
        </w:rPr>
        <w:t>E. 11</w:t>
      </w:r>
    </w:p>
    <w:p>
      <w:r>
        <w:t>Selon l'art. 64 al. 1 let. c LEI, l'autorité rend une décision de renvoi ordinaire à l'encontre d'un étranger auquel une autorisation est refusée ou n'est pas prolongée après un séjour autorisé. Elle ne dispose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w:t>
      </w:r>
    </w:p>
    <w:p>
      <w:r>
        <w:rPr>
          <w:b/>
        </w:rPr>
        <w:t>E. 12</w:t>
      </w:r>
    </w:p>
    <w:p>
      <w:r>
        <w:t>En l'espèce, dès lors qu'elle a refusé de délivrer une autorisation de séjour au recourant, l'autorité intimée devait en soi ordonner son renvoi de Suisse en application de l'art. 64 al. 1 let. c LEI, aucun élément ne laissant pour le surplus supposer que l'exécution de cette mesure ne serait pas possible, pas licite ou qu'elle ne pourrait être raisonnablement exigée (art. 83 LEI).</w:t>
      </w:r>
    </w:p>
    <w:p>
      <w:r>
        <w:rPr>
          <w:b/>
        </w:rPr>
        <w:t>E. 13</w:t>
      </w:r>
    </w:p>
    <w:p>
      <w:r>
        <w:t>Intégralement infondé, le recours sera donc rejeté.</w:t>
      </w:r>
    </w:p>
    <w:p>
      <w:r>
        <w:rPr>
          <w:b/>
        </w:rPr>
        <w:t>E. 14</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w:t>
      </w:r>
    </w:p>
    <w:p>
      <w:r>
        <w:rPr>
          <w:b/>
        </w:rPr>
        <w:t>E. 15</w:t>
      </w:r>
    </w:p>
    <w:p>
      <w:r>
        <w:t>En vertu des art. 89 al. 2 et 111 al. 2 de la loi sur le Tribunal fédéral du 17 juin 2005 (LTF - RS 173.110), le présent jugement sera communiqué au secrétariat d'État aux migrations.</w:t>
      </w:r>
    </w:p>
    <w:p>
      <w:r>
        <w:t>- 8/8 - A/2974/2023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