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JTAPI/150/2025 vom 24. Juni 2013</w:t>
      </w:r>
    </w:p>
    <w:p>
      <w:r>
        <w:t>GE Cour de justice, 2013-06-24, FR</w:t>
      </w:r>
    </w:p>
    <w:p>
      <w:r>
        <w:rPr>
          <w:b/>
        </w:rPr>
        <w:t xml:space="preserve">Quelle: </w:t>
      </w:r>
      <w:r>
        <w:t>https://mcp.opencaselaw.ch/entscheid/ge_gerichte_JTAPI_150_2025</w:t>
      </w:r>
    </w:p>
    <w:p>
      <w:r>
        <w:t>FR: GE_GERICHTE JTAPI/150/2025 du 24 juin 2013</w:t>
      </w:r>
    </w:p>
    <w:p>
      <w:r>
        <w:t>IT: GE_GERICHTE JTAPI/150/2025 del 24 giugno 2013</w:t>
      </w:r>
    </w:p>
    <w:p>
      <w:pPr>
        <w:pStyle w:val="Heading2"/>
      </w:pPr>
      <w:r>
        <w:t>Erwägungen</w:t>
      </w:r>
    </w:p>
    <w:p>
      <w:r>
        <w:rPr>
          <w:b/>
        </w:rPr>
        <w:t>E. 1</w:t>
      </w:r>
    </w:p>
    <w:p>
      <w:r>
        <w:t>Le Tribunal administratif de première instance est compétent pour prolonger la détention administrative en vue de renvoi ou d'expulsion (art. 115 al. 1 et 116 al. 1 de la loi sur l’organisation judiciaire du 26 septembre 2010 - LOJ - E 2 05 ; art. 7 al. 4 let. e de la loi d'application de la loi fédérale sur les étrangers du 16 juin 1988 - LaLEtr - F 2 10).</w:t>
      </w:r>
    </w:p>
    <w:p>
      <w:r>
        <w:t>- 10/15 - A/279/2025</w:t>
      </w:r>
    </w:p>
    <w:p>
      <w:r>
        <w:rPr>
          <w:b/>
        </w:rPr>
        <w:t>E. 2</w:t>
      </w:r>
    </w:p>
    <w:p>
      <w:r>
        <w:t>S'il entend demander la prolongation de la détention en vue du renvoi, l'OCPM doit saisir le tribunal d'une requête écrite et motivée dans ce sens au plus tard huit jours ouvrables avant l’expiration de la détention (art. 7 al. 1 let. d et 8 al. 4 LaLEtr).</w:t>
      </w:r>
    </w:p>
    <w:p>
      <w:r>
        <w:rPr>
          <w:b/>
        </w:rPr>
        <w:t>E. 3</w:t>
      </w:r>
    </w:p>
    <w:p>
      <w:r>
        <w:t>En l'occurrence, le 29 janvier 2025, le tribunal a été valablement saisi, dans le délai légal précité, d'une requête de l'OCPM tendant à la prolongation de la détention administrative de M. A______ pour une durée de deux mois.</w:t>
      </w:r>
    </w:p>
    <w:p>
      <w:r>
        <w:rPr>
          <w:b/>
        </w:rPr>
        <w:t>E. 4</w:t>
      </w:r>
    </w:p>
    <w:p>
      <w:r>
        <w:t>Statuant ce jour, le tribunal respecte le délai fixé par l'art. 9 al. 4 LaLEtr, qui stipule qu'il lui incombe de statuer dans les huit jours ouvrables qui suivent sa saisine, étant précisé que, le cas échéant, il ordonne la mise en liberté de l’étranger.</w:t>
      </w:r>
    </w:p>
    <w:p>
      <w:r>
        <w:rPr>
          <w:b/>
        </w:rPr>
        <w:t>E. 5</w:t>
      </w:r>
    </w:p>
    <w:p>
      <w:r>
        <w:t>À titre liminaire, M. A______ sollicite l'audition de la Docteure B______ et du Dr C______. Il demande également que soit ordonné tous les échanges entre le SEM et l'OCPM visant à établir les raisons pour lesquelles le SEM n'a pas confirmé les vols et pour quelles raisons aucun vol n'a été prévu entre le 17 décembre 2024 et le</w:t>
      </w:r>
    </w:p>
    <w:p>
      <w:r>
        <w:rPr>
          <w:b/>
        </w:rPr>
        <w:t>E. 6</w:t>
      </w:r>
    </w:p>
    <w:p>
      <w:r>
        <w:t>Tel qu’il est garanti par l’art. 29 al. 2 de la Constitution fédérale de la Confédération suisse du 18 avril 1999 (Cst - RS 101), le droit d’être entendu comprend notamment le droit pour l’intéressé d’offrir des preuves pertinentes et d’obtenir qu’il soit donné suite à ses offres de preuves pertinentes, lorsque cela est de nature à influer sur la décision à rendre (ATF 145 I 73 consid. 7.2.2.1).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145 I 167 consid. 4.1).</w:t>
      </w:r>
    </w:p>
    <w:p>
      <w:r>
        <w:rPr>
          <w:b/>
        </w:rPr>
        <w:t>E. 6.1</w:t>
      </w:r>
    </w:p>
    <w:p>
      <w:r>
        <w:t>; 2C_935/2011 du 7 décembre 2011 consid. 7.1 ; 2C_625/2011 du 5 septembre 2011 ; cf. aussi ATA/315/2014 du 2 mai 2014 consid. 6).</w:t>
      </w:r>
    </w:p>
    <w:p>
      <w:r>
        <w:rPr>
          <w:b/>
        </w:rPr>
        <w:t>E. 7</w:t>
      </w:r>
    </w:p>
    <w:p>
      <w:r>
        <w:t>En l’espèce, le tribunal ne donnera pas suite à la demande d'actes de d'instruction. En effet, le dossier qui lui est soumis comporte les éléments pertinents – en particulier une attestation médicale de la Dre B______ ‒ pour pouvoir statuer en toute connaissance de cause. Par ailleurs, lors de l'audition du 6 février 2025, la représentante de l'OCPM a remis l'échange de mails entre le SEM et l'OCPM en sa possession.</w:t>
      </w:r>
    </w:p>
    <w:p>
      <w:r>
        <w:rPr>
          <w:b/>
        </w:rPr>
        <w:t>E. 8</w:t>
      </w:r>
    </w:p>
    <w:p>
      <w:r>
        <w:t>La détention administrative porte une atteinte grave à la liberté personnelle et ne peut être ordonnée que dans le respect de l'art. 5 par. 1 let. f de la Convention de sauvegarde des droits de l'homme et des libertés fondamentales du 4 novembre 1950 (CEDH - RS 0.101) (cf. ATF 135 II 105 consid. 2.2.1) et de l'art. 31 de la Constitution fédérale suisse du 18 avril 1999 (Cst. - RS 101), ce qui suppose en premier lieu qu'elle repose sur une base légale. Le respect de la légalité implique ainsi que la mise en détention administrative ne soit prononcée que si les motifs prévus dans la loi sont concrètement réalisés (ATF 140 II 1 consid. 5.1 ; arrêts du Tribunal fédéral 2C_105/2016 du 8 mars 2016 consid. 5.1 ; 2C_951/2015 du 17 novembre 2015 consid. 2.1).</w:t>
      </w:r>
    </w:p>
    <w:p>
      <w:r>
        <w:t>- 11/15 - A/279/2025</w:t>
      </w:r>
    </w:p>
    <w:p>
      <w:r>
        <w:rPr>
          <w:b/>
        </w:rPr>
        <w:t>E. 9</w:t>
      </w:r>
    </w:p>
    <w:p>
      <w:r>
        <w:t>En l’espèce, s'agissant de la légalité de la détention de M. A______, confirmée par le tribunal les 13 septembre et 5 novembre 2024, elle ne saurait être remise en cause sur le principe, aucun changement pertinent n’étant intervenu depuis lors dans sa situation. Le tribunal relèvera par ailleurs que lors de l'audience du 6 février 2025, l'intéressé a répété une fois encore qu'il s'opposait à son renvoi en Algérie, ce qui confirme le pronostic particulièrement défavorable quant à l'existence de garanties suffisantes qu'il prêtera son concours à l'exécution de son renvoi. En outre, l'intérêt public à son départ n'a pas disparu.</w:t>
      </w:r>
    </w:p>
    <w:p>
      <w:r>
        <w:rPr>
          <w:b/>
        </w:rPr>
        <w:t>E. 10</w:t>
      </w:r>
    </w:p>
    <w:p>
      <w:r>
        <w:t>La détention administrative doit respecter le principe de la proportionnalité, garanti par l'art. 36 Cst., qui se compose des règles d'aptitude - exigeant que le moyen choisi soit propre à atteindre le but fixé -, de nécessité - qui impose qu'entre plusieurs moyens adaptés, on choisisse celui qui porte l'atteinte la moins grave aux intérêts privés - et de proportionnalité au sens étroit - qui met en balance les effets de la mesure choisie sur la situation de l'administré et le résultat escompté du point de vue de l'intérêt public (ATF 125 I 474 consid. 3 et les arrêts cités ; arrêt du Tribunal fédéral 1P.269/2001 du 7 juin 2001 consid. 2c ; ATA/189/2015 du 18 février 2015 consid. 7a).</w:t>
      </w:r>
    </w:p>
    <w:p>
      <w:r>
        <w:rPr>
          <w:b/>
        </w:rPr>
        <w:t>E. 11</w:t>
      </w:r>
    </w:p>
    <w:p>
      <w:r>
        <w:t>Les démarches nécessaires à l'exécution du renvoi ou de l'expulsion doivent être entreprises sans tarder (art. 76 al. 4 LEI ; « principe de célérité ou de diligence »). Il s'agit d'une condition à laquelle la détention est subordonnée (cf. arrêt du Tribunal fédéral 2A.581/2006 du 18 octobre 2006 ; cf. aussi ATA/315/2010 du 6 mai 2010 ; ATA/88/2010 du 9 février 2010 ; ATA/644/2009 du 8 décembre 2009 et les références citées). Selon la jurisprudence, le devoir de célérité est en principe violé lorsque, pendant plus de deux mois, aucune démarche n'est accomplie en vue de l'exécution du refoulement par les autorités compétentes, sans que cette inaction soit en première ligne causée par le comportement des autorités étrangères ou celui de l'intéressé lui- même (ATF 139 I 206 consid. 2.1 et les arrêts cités ; arrêt du Tribunal fédéral 2C_18/2016 du 2 février 2016 consid. 4.2 ; ATA/567/2016 du 1er juillet 2016 consid. 7a).</w:t>
      </w:r>
    </w:p>
    <w:p>
      <w:r>
        <w:rPr>
          <w:b/>
        </w:rPr>
        <w:t>E. 12</w:t>
      </w:r>
    </w:p>
    <w:p>
      <w:r>
        <w:t>Aux termes de l'art. 79 LEI, la détention en phase préparatoire et la détention en vue du renvoi ou de l'expulsion visées aux art. 75 à 77 ainsi que la détention pour insoumission visée à l'art. 78 ne peuvent excéder six mois au total (al. 1) ; la durée maximale de la détention peut, avec l'accord de l'autorité judiciaire cantonale, être prolongée de douze mois au plus et, pour les mineurs âgés de 15 à 18 ans, de six mois au plus, dans les cas suivants : a. la personne concernée ne coopère pas avec l'autorité compétente ; b. l'obtention des documents nécessaires au départ auprès d'un État qui ne fait pas partie des États Schengen prend du retard (al. 2).</w:t>
      </w:r>
    </w:p>
    <w:p>
      <w:r>
        <w:rPr>
          <w:b/>
        </w:rPr>
        <w:t>E. 13</w:t>
      </w:r>
    </w:p>
    <w:p>
      <w:r>
        <w:t>En l'espèce, il convient de relever que l'exécution du renvoi de M. A______ a en particulier été retardée par le dépôt de sa demande d'asile. Depuis l'entrée en force</w:t>
      </w:r>
    </w:p>
    <w:p>
      <w:r>
        <w:t>- 12/15 - A/279/2025 de la décision de rejet de cette demande par le SEM en date du 12 décembre 2024, et compte tenu de l'état de santé de M. A______, les autorités, en l'occurrence le SEM, ont requis l'D______ aux fins de déterminer l'aptitude au transport de l'intéressé (art. 15p de l'ordonnance sur l'exécution du renvoi et de l'expulsion d'étrangers du 11 août 1999 (OERE – RS 142.281). Suite au rapport établi le 19 décembre 2024 par le médecin délégué par l'D______ ‒ que le juge de la détention ne saurait remettre en cause ‒, elles ont sollicité, le 23 janvier 2025, la délivrance du laissez-passer nécessaire auprès des autorités consulaires algériennes, et parallèlement elles ont organisé un vol avec escorte policière ; toutes ces démarches nécessitant selon les explications de la représentante de l'OCPM un temps certain. Enfin, à ce jour, une place avec escorte policière à bord d'un avion à destination de l'Algérie est désormais confirmée pour un départ prévu le 17 février 2025 et le laissez-passer est attendu pour le 11 du même mois. Au vu de ce qui précède, il doit être constaté que le principe de célérité est respecté.</w:t>
      </w:r>
    </w:p>
    <w:p>
      <w:r>
        <w:rPr>
          <w:b/>
        </w:rPr>
        <w:t>E. 14</w:t>
      </w:r>
    </w:p>
    <w:p>
      <w:r>
        <w:t>L'adéquation de la détention administrative M. A______ ne fait par ailleurs pas de doute, puisqu'elle est propre à permettre de s'assurer qu'il sera à disposition des autorités compétentes au moment de monter à bord du vol prévu pour son retour en Algérie.</w:t>
      </w:r>
    </w:p>
    <w:p>
      <w:r>
        <w:rPr>
          <w:b/>
        </w:rPr>
        <w:t>E. 15</w:t>
      </w:r>
    </w:p>
    <w:p>
      <w:r>
        <w:t>En outre, M. A______ est détenu administrativement depuis le 11 septembre 2024, de sorte que la durée de la détention administrative admissible en vertu de l'art. 79 al. 1 LEI n'est pas atteinte. La durée maximale de la détention ne le sera pas non plus à l'issue de la prolongation de deux mois sollicitée par l'OCPM, étant observé, que compte tenu de l'absence de coopération constatée de M. A______, sa détention pourrait se prolonger jusqu'à dix-huit mois en application de l'art. 79 al. 2 let. a LEI, voir être transformée en détention pour insoumission (art. 78 LEI).</w:t>
      </w:r>
    </w:p>
    <w:p>
      <w:r>
        <w:rPr>
          <w:b/>
        </w:rPr>
        <w:t>E. 16</w:t>
      </w:r>
    </w:p>
    <w:p>
      <w:r>
        <w:t>Selon l'art. 80 al. 4 LEI, l'autorité judiciaire qui examine la décision de détention de maintien ou de levée tient compte de la situation familiale de la personne détenue et des conditions d'exécution de la détention. Celle-ci doit en particulier être levée lorsque son motif n'existe plus ou si, selon l'art. 80 al. 6 let. a LEI, l'exécution du renvoi s'avère impossible pour des raisons juridiques ou matérielles ou qu'elle ne peut être raisonnablement exigée, cette dernière disposition légale renvoyant à l'art. 83 al. 1 à 4 LEI.</w:t>
      </w:r>
    </w:p>
    <w:p>
      <w:r>
        <w:rPr>
          <w:b/>
        </w:rPr>
        <w:t>E. 17</w:t>
      </w:r>
    </w:p>
    <w:p>
      <w:r>
        <w:t>Conformément à la jurisprudence, les raisons susceptibles de conduire à la levée de la détention administrative en application de cette disposition doivent être importantes ("triftige Gründe" ; cf. arrêts du Tribunal fédéral 2C_951/2015 du 17 novembre 2015 consid. 3.1 ; 2C_364/2013 du 1er mai 2013 consid. 4.1 ; 2C_178/2013 du 26 février 2013 ; 2C_625/2011 du 5 septembre 2011 ; 2C_538/2010 du 19 juillet 2010 consid. 3.1 ; ATA/820/2012 du 4 décembre 2012).</w:t>
      </w:r>
    </w:p>
    <w:p>
      <w:r>
        <w:rPr>
          <w:b/>
        </w:rPr>
        <w:t>E. 18</w:t>
      </w:r>
    </w:p>
    <w:p>
      <w:r>
        <w:t>Une mise en danger concrète de l'intéressé en cas de retour dans son pays d'origine peut constituer une raison qui rend impossible l'exécution du renvoi au sens de l'art. 80 al. 6 let. a LEtr (ATF 125 II 217 consid. 2 ; arrêts du Tribunal fédéral</w:t>
      </w:r>
    </w:p>
    <w:p>
      <w:r>
        <w:t>- 13/15 - A/279/2025 2C_951/2015 du 17 novembre 2015 consid. 3.1 ; 2C_490/2012 du 11 juin 2012 consid. 5.3 ; 2C_625/2011 du 5 septembre 2011 consid. 4.2.1). L'art. 83 al. 4 LEI, auquel il est renvoyé à cet égard et qui prévoit que l'exécution de la décision de renvoi peut ne pas être raisonnablement exigée si le renvoi de l'étranger dans son pays d'origine ou de provenance le met concrètement en danger, par exemple en cas de guerre, de guerre civile, de violence généralisée ou de nécessité médicale, procède de préoccupations humanitaires du législateur suisse. Elle vise non seulement les personnes qui, sans être individuellement victimes de persécutions, tentent d'échapper aux conséquences de guerres civiles, de tensions, de répressions ou d'autres atteintes graves généralisées aux droits de l'homme, mais également celles pour lesquelles un retour dans leur pays d'origine reviendrait à les mettre concrètement en danger, en particulier parce qu'elles ne pourraient plus recevoir les soins médicaux dont elles ont besoin (cf. ATAF D-4667/2015 du 15 octobre 2015 consid. 3.3.1 ; ATA/494/2014 du 25 juin 2014 ; ATA/324/2013 du 24 mai 2013 ; ATA/283/2014 du 24 avril 2014 ; ATA/244/2012 du 24 avril 2012 ; ATA/159/2011 du 8 mars 2011) ou encore parce qu'au regard des circonstances d'espèce, elles seraient, selon toute probabilité, irrémédiablement conduite à un dénuement complet, exposée à la famine et, ainsi à une dégradation grave de leur état de santé, à l'invalidité, voire à la mort (ATAF E-5448/2015 du 8 octobre 2015 ; ATAF 2011/50 du 2 mai 2011 consid. 8.2).</w:t>
      </w:r>
    </w:p>
    <w:p>
      <w:r>
        <w:rPr>
          <w:b/>
        </w:rPr>
        <w:t>E. 19</w:t>
      </w:r>
    </w:p>
    <w:p>
      <w:r>
        <w:t>Cela étant, il ne faut pas perdre de vue que l'objet de la présente procédure porte sur la détention administrative en tant que telle et non pas, en principe, sur des questions relatives au renvoi ; les objections concernant ces questions doivent être invoquées et examinées par les autorités compétentes lors des procédures ad hoc et ce n'est que si une décision de renvoi apparaît manifestement inadmissible, soit arbitraire ou nulle, qu'il est justifié de lever la détention en application de l'art. 80 al. 6 LEI, car l'exécution d'un tel ordre illicite ne doit pas être assurée par les mesures de contrainte (ATF 129 I 139 consid. 4.3.2 ; 125 II 217 consid. 2 ; arrêts du Tribunal fédéral 2C_206/2014 du 4 mars 2014 consid. 3 ;2C_285/2013 du 23 avril 2013 consid. 6.1 ; 2C_256/2013 du 10 avril 2013 consid. 4.5 ; 2C_624/2012 du 2 juillet 2012 ; 2C_490/2012 du 11 juin 2012 ; 2D_66/2011 du 13 décembre 2011, consid.</w:t>
      </w:r>
    </w:p>
    <w:p>
      <w:r>
        <w:rPr>
          <w:b/>
        </w:rPr>
        <w:t>E. 20</w:t>
      </w:r>
    </w:p>
    <w:p>
      <w:r>
        <w:t>En l'espèce, une inexigibilité du renvoi pour raisons de santé ne peut pas être retenue à ce stade. Le rapport de l'D______ établi le 19 décembre 2024 et produit lors de l'audience du 6 février 2025 n'exclut en effet pas l'exécution du renvoi de l'intéressé par avion et ne prévoit d'ailleurs aucune assistance médicale particulière durant le transport. Au demeurant, si un doute sur l'aptitude à être transporté de M. A______ devait survenir avant la date de son départ, un examen médical sera ordonné (art. 18 de l'ordonnance sur l’usage de la contrainte du 12 novembre 2008, OLUsC – RS 364.3).</w:t>
      </w:r>
    </w:p>
    <w:p>
      <w:r>
        <w:t>- 14/15 - A/279/2025 Par ailleurs, aucun élément du dossier ne permet de retenir que les médicaments prescrits à l'intéressé ne seraient pas disponibles en Algérie, ce pays au demeurant doté d'un système d'assurance-maladie, l'État prenant en principe en charge les frais des soins indispensables des personnes démunies et socialement non assurées (ATAF E-1864/2012 du 25 avril 2012). Partant, l'impossibilité du renvoi de l'intéressé pour des raisons médicales n'apparaît pas patente et ne peut être prise en compte par le tribunal, en sa qualité de juge de la détention. Enfin, rien ne permet au tribunal de conclure que la détention de M. A______ devrait être levée en raison de son état de santé, dès lors que, comme déjà relevé, le traitement de ses pathologies est non seulement possible, mais d'ores et déjà prodigué dans son lieu de détention.</w:t>
      </w:r>
    </w:p>
    <w:p>
      <w:r>
        <w:rPr>
          <w:b/>
        </w:rPr>
        <w:t>E. 21</w:t>
      </w:r>
    </w:p>
    <w:p>
      <w:r>
        <w:t>Au vu de ce qui précède, la demande de prolongation de la détention administrative de M. A______ sera admise pour une durée de deux mois, soit jusqu'au 10 avril 2025.</w:t>
      </w:r>
    </w:p>
    <w:p>
      <w:r>
        <w:rPr>
          <w:b/>
        </w:rPr>
        <w:t>E. 22</w:t>
      </w:r>
    </w:p>
    <w:p>
      <w:r>
        <w:t>Conformément à l'art. 9 al. 6 LaLEtr, le présent jugement sera communiqué à M. A______, à son avocat et à l’OCPM. En vertu des art. 89 al. 2 et 111 al. 2 de la loi sur le Tribunal fédéral du 17 juin 2005 (LTF - RS 173.110), il sera en outre communiqué au secrétariat d'État aux migrations.</w:t>
      </w:r>
    </w:p>
    <w:p>
      <w:r>
        <w:t>- 15/15 - A/279/2025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