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JTAPI/150/2024 vom 22. Februar 2024</w:t>
      </w:r>
    </w:p>
    <w:p>
      <w:r>
        <w:t>GE Cour de justice, 2024-02-22, FR</w:t>
      </w:r>
    </w:p>
    <w:p>
      <w:r>
        <w:rPr>
          <w:b/>
        </w:rPr>
        <w:t xml:space="preserve">Quelle: </w:t>
      </w:r>
      <w:r>
        <w:t>https://mcp.opencaselaw.ch/entscheid/ge_gerichte_JTAPI_150_2024</w:t>
      </w:r>
    </w:p>
    <w:p>
      <w:r>
        <w:t>FR: GE_GERICHTE JTAPI/150/2024 du 22 février 2024</w:t>
      </w:r>
    </w:p>
    <w:p>
      <w:r>
        <w:t>IT: GE_GERICHTE JTAPI/150/2024 del 22 febbraio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20 février 2024 à 15h10.</w:t>
      </w:r>
    </w:p>
    <w:p>
      <w:r>
        <w:rPr>
          <w:b/>
        </w:rPr>
        <w:t>E. 3</w:t>
      </w:r>
    </w:p>
    <w:p>
      <w:r>
        <w:t>Le tribunal peut confirmer, réformer ou annuler la décision du commissaire de police ; le cas échéant, il ordonne la mise en liberté de l’étranger (art. 9 al. 3 LaLEtr).</w:t>
      </w:r>
    </w:p>
    <w:p>
      <w:r>
        <w:rPr>
          <w:b/>
        </w:rPr>
        <w:t>E. 3.1</w:t>
      </w:r>
    </w:p>
    <w:p>
      <w:r>
        <w:t>; 2C_756/2009 du 15 décembre 2009 consid. 2.1).</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4</w:t>
      </w:r>
    </w:p>
    <w:p>
      <w:r>
        <w:t>La détention administrative porte une atteinte grave à la liberté personnelle et ne peut être ordonnée que dans le respect de l’art. 5 par. 1 let. f de la Convention de</w:t>
      </w:r>
    </w:p>
    <w:p>
      <w:r>
        <w:t>- 4/8 - A/591/2024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À teneur de l'art. 76 al. 1 let. b ch. 1 LEI (cum art. 75 al. 1 let. c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Une mise en détention administrative peut également être ordonnée si la personne franchit la région qui lui est assignée ou pénètre dans une zone qui lui est interdite en vertu de l’art. 74 LEI (art. 75 al. 1 let.b LEI).</w:t>
      </w:r>
    </w:p>
    <w:p>
      <w:r>
        <w:rPr>
          <w:b/>
        </w:rPr>
        <w:t>E. 6</w:t>
      </w:r>
    </w:p>
    <w:p>
      <w:r>
        <w:t>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7</w:t>
      </w:r>
    </w:p>
    <w:p>
      <w:r>
        <w:t>En l’espèce, M. A______ fait l’objet d’une décision de renvoi prononcée par l’OCPM le 20 février 2024. Il fait également l’objet d’une interdiction d’entrée en Suisse valable jusqu’au 24 janvier 2026, qui lui a été dûment notifiée le 22 avril 2018. Il a par ailleurs été renvoyé au Portugal à trois reprises, soit les 29 juin 2022 et 17 février et 5 juillet 2023 ; en revenant en Suisse à tout le moins le 20 févier 2024, date de son interpellation, il a clairement enfreint l’interdiction d’entrée en Suisse dont il fait l’objet. Il ressort également du dossier que M. A______ n’a aucune attache en Suisse, ni lieu de résidence ou source légale de revenu et que, malgré trois renvois au Portugal, il persiste à revenir en Suisse et vouloir y trouver du travail. Bien qu’ayant déclaré être d’accord d’être renvoyé au Portugal, notamment encore lors de l’audience devant le tribunal, le risque qu’il se soustraie à son renvoi et tombe dans la clandestinité ne peut être écarté. Ainsi, les conditions légales d’une détention administrative sont clairement remplies.</w:t>
      </w:r>
    </w:p>
    <w:p>
      <w:r>
        <w:rPr>
          <w:b/>
        </w:rPr>
        <w:t>E. 8</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9</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t>- 6/8 - A/591/2024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10</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11</w:t>
      </w:r>
    </w:p>
    <w:p>
      <w:r>
        <w:t>En l'espèce, compte tenu du fait que M. A______ n’a pas respecté l’interdiction d’entrée en Suisse qui lui a valablement été notifiée et qu’il a déjà dû être renvoyé à trois reprises mais revenant à chaque fois en Suisse en vue de chercher du travail, on ne voit pas pour quelles raisons, s’il était remis en liberté, il respecterait davantage cette interdiction et changerait de comportement, de sorte que sa détention administrative paraît être le seul moyen d’assurer son expulsion vers le Portugal. Les autorités suisses ont par ailleurs agi avec toute la diligence possible dès lors qu'elles ont immédiatement procédé aux démarches utiles pour réserver une place sur un vol à destination du Portugal pour exécuter le renvoi, lequel aura lieu le 23 février 2024 à 12h45 au départ de Genève.</w:t>
      </w:r>
    </w:p>
    <w:p>
      <w:r>
        <w:rPr>
          <w:b/>
        </w:rPr>
        <w:t>E. 12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13</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14</w:t>
      </w:r>
    </w:p>
    <w:p>
      <w:r>
        <w:t>En l'espèce, eu égard à l'ensemble des circonstances, il y a lieu de confirmer l'ordre de mise en détention administrative pour une durée de trois semaines, qui respecte en soi l'art. 79 LEI et n'apparaît pas disproportionnée, étant rappelé que la détention prendra fin au moment du renvoi mais que si, pour une raison ou une autre, ce renvoi devait ne pas pouvoir se concrétiser rapidement, cette durée permettra aux autorités, cas échéant, de solliciter la prolongation de la détention.</w:t>
      </w:r>
    </w:p>
    <w:p>
      <w:r>
        <w:rPr>
          <w:b/>
        </w:rPr>
        <w:t>E. 15</w:t>
      </w:r>
    </w:p>
    <w:p>
      <w:r>
        <w:t>Au vu de ce qui précède, il y a lieu de confirmer l'ordre de mise en détention administrative de M. A______ pour une durée de trois semaines.</w:t>
      </w:r>
    </w:p>
    <w:p>
      <w:r>
        <w:t>- 7/8 - A/591/2024</w:t>
      </w:r>
    </w:p>
    <w:p>
      <w:r>
        <w:rPr>
          <w:b/>
        </w:rPr>
        <w:t>E. 16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A/591/2024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