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JTAPI/1411/2023 vom 19. Dezember 2023</w:t>
      </w:r>
    </w:p>
    <w:p>
      <w:r>
        <w:t>GE Cour de justice, 2023-12-19, FR</w:t>
      </w:r>
    </w:p>
    <w:p>
      <w:r>
        <w:rPr>
          <w:b/>
        </w:rPr>
        <w:t xml:space="preserve">Quelle: </w:t>
      </w:r>
      <w:r>
        <w:t>https://mcp.opencaselaw.ch/entscheid/ge_gerichte_JTAPI_1411_2023</w:t>
      </w:r>
    </w:p>
    <w:p>
      <w:r>
        <w:t>FR: GE_GERICHTE JTAPI/1411/2023 du 19 décembre 2023</w:t>
      </w:r>
    </w:p>
    <w:p>
      <w:r>
        <w:t>IT: GE_GERICHTE JTAPI/1411/2023 del 19 dicembre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 delà des conclusions des parties, mais n’est lié ni par les motifs invoqués par celles-ci (art. 69 al. 1 LPA), ni par leur argumentation juridique (cf.</w:t>
      </w:r>
    </w:p>
    <w:p>
      <w:r>
        <w:t>- 6/10 - A/1628/2023 ATA/386/2018 du 24 avril 2018 consid. 1b ; ATA/117/2016 du 9 février 2016 consid. 2 ; ATA/723/2015 du 14 juillet 2015 consid. 4a).</w:t>
      </w:r>
    </w:p>
    <w:p>
      <w:r>
        <w:rPr>
          <w:b/>
        </w:rPr>
        <w:t>E. 6</w:t>
      </w:r>
    </w:p>
    <w:p>
      <w:r>
        <w:t>Le recourant conteste l'appréciation à laquelle l'OCPM a procédé estimant remplir les conditions nécessaires à l'octroi d'une autorisation de séjour sous l’angle du regroupement familial.</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Somalie.</w:t>
      </w:r>
    </w:p>
    <w:p>
      <w:r>
        <w:rPr>
          <w:b/>
        </w:rPr>
        <w:t>E. 8</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9</w:t>
      </w:r>
    </w:p>
    <w:p>
      <w:r>
        <w:t>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10</w:t>
      </w:r>
    </w:p>
    <w:p>
      <w:r>
        <w:t>Le regroupement familial doit être demandé dans un délai de cinq ans (art. 47 al. 1 LEI).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 Selon le texte clair de la disposition et conformément à la volonté du législateur, le délai de l'art. 47 al. 1 LEI s'applique également au conjoint du regroupant (principe confirmé in arrêt du Tribunal fédéral 2C_323/2018 du 21 septembre 2018 consid. 4.2.2 et 4.2.4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t>- 7/10 - A/1628/2023</w:t>
      </w:r>
    </w:p>
    <w:p>
      <w:r>
        <w:rPr>
          <w:b/>
        </w:rPr>
        <w:t>E. 11</w:t>
      </w:r>
    </w:p>
    <w:p>
      <w:r>
        <w:t>Les délais prévus à l’art. 47 LEI visent à permettre une intégration précoce (ATF 133 II 6 consid. 5.4 ; arrêt du Tribunal fédéral 2C_1176/2016 du 26 juillet 2017 consid. 4.2.) et ont également pour objectif la régulation de l’afflux d’étrangers (arrêt du Tribunal fédéral 2C_1/2017 du 22 mai 2017 consid. 4.1.2). Ces buts étatiques légitimes sont compatibles avec la Convention de sauvegarde des droits de l’homme et des libertés fondamentales du 4 novembre 1950 (CEDH - RS 0.101 ; ATF 142 II 35 consid. 6.1).</w:t>
      </w:r>
    </w:p>
    <w:p>
      <w:r>
        <w:rPr>
          <w:b/>
        </w:rPr>
        <w:t>E. 12</w:t>
      </w:r>
    </w:p>
    <w:p>
      <w:r>
        <w:t>Selon la jurisprudence,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LEI et que la seconde demande intervienne également dans ces délais (cf. ATF 137 II 393 consid. 3.3 ; arrêts du Tribunal fédéral 2C_409/2018 du 23 janvier 2019 consid. 3.10, 2C_323/2018 du 21 septembre 2018 consid. 3 ; 2C_259/2018 du 9 novembre 2018 consid. 3.1, 2C_787/2016 du 18 janvier 2017 consid. 5 et la jurisprudence citée).</w:t>
      </w:r>
    </w:p>
    <w:p>
      <w:r>
        <w:rPr>
          <w:b/>
        </w:rPr>
        <w:t>E. 13</w:t>
      </w:r>
    </w:p>
    <w:p>
      <w:r>
        <w:t>Pour les membres de la famille d’une personne admise à titre provisoire, les délais commencent à courir dès qu'elle bénéficie du regroupement familial, à savoir trois ans après le prononcé de l’admission provisoire et doit être déposée dans les cinq ans (art. 85 al. 7 LEI et art. 74 al. 3 OASA).</w:t>
      </w:r>
    </w:p>
    <w:p>
      <w:r>
        <w:rPr>
          <w:b/>
        </w:rPr>
        <w:t>E. 14</w:t>
      </w:r>
    </w:p>
    <w:p>
      <w:r>
        <w:t>Selon les directives établies par le secrétariat d’État aux migrations (ci-après :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les délais pour le regroupement familial commencent à courir, pour les membres de la famille d’une personne admise à titre provisoire dès que celle-ci bénéficie du regroupement familial. Si l’étranger avait déjà le droit au regroupement familial avant l’octroi de l’actuelle autorisation, il en est tenu compte lors du calcul du délai pour le regroupement (admission provisoire transformée en autorisation de séjour ou autorisation de séjour transformée en autorisation d’établissement). Toutefois, les étrangers ne disposant pas d’un droit au regroupement familial qui ont sollicité en vain une première autorisation de séjour en faveur des membres de leur famille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(SEM, Directives et commentaires, Domaine des étrangers, 6.10.1, p. 118 et 119, 2013, état au 1er février 2023).</w:t>
      </w:r>
    </w:p>
    <w:p>
      <w:r>
        <w:t>- 8/10 - A/1628/2023</w:t>
      </w:r>
    </w:p>
    <w:p>
      <w:r>
        <w:rPr>
          <w:b/>
        </w:rPr>
        <w:t>E. 15</w:t>
      </w:r>
    </w:p>
    <w:p>
      <w:r>
        <w:t>Il s'ensuit que si l'étranger est en droit de déposer une demande de regroupement familial à la faveur d'une admission provisoire, il se doit de le faire dans les délais prévus à l'art. 74 al. 3 OASA s'il entend se prévaloir d'un nouveau délai une fois l'autorisation de séjour délivrée (cf. consid. 12 supra valant mutatis mutandis en cas de délivrance d'une autorisation de séjour à un étranger au bénéfice d'une admission provisoire).</w:t>
      </w:r>
    </w:p>
    <w:p>
      <w:r>
        <w:rPr>
          <w:b/>
        </w:rPr>
        <w:t>E. 16</w:t>
      </w:r>
    </w:p>
    <w:p>
      <w:r>
        <w:t>Passé le délai de cinq ans, le regroupement familial différé n'est autorisé que pour des raisons familiales majeures (art. 47 al. 4 LEI et 74 al. 3 OASA).</w:t>
      </w:r>
    </w:p>
    <w:p>
      <w:r>
        <w:rPr>
          <w:b/>
        </w:rPr>
        <w:t>E. 17</w:t>
      </w:r>
    </w:p>
    <w:p>
      <w:r>
        <w:t>En l'espèce, il n'est pas contesté que la demande de regroupement familial du recourant a été déposée le 25 mars 2021, tandis que son épouse a été admise provisoirement le 25 juillet 2008. Par conséquent, la demande a été formée tardivement au regard des art. 47 al. 1, 85 al. 7 LEI et 74 al. 3 OASA. L'autorisation de séjour délivrée à l'épouse du recourant le 23 octobre 2017 ne change rien à cet égard. En effet, compte tenu du caractère tardif de la demande de regroupement familial, cette dernière ne peut pas être considérée comme une première demande de regroupement valable au sens de la jurisprudence précitée. Ainsi, le recourant ne peut se prévaloir du déclenchement d'un nouveau délai au sens de l'art. 47 al. 3 let. b LEI. Par conséquent, ce n'est qu'en présence de raisons familiales majeures que le regroupement familial pourrait être accordé (art. 47 al. 4 LEI).</w:t>
      </w:r>
    </w:p>
    <w:p>
      <w:r>
        <w:rPr>
          <w:b/>
        </w:rPr>
        <w:t>E. 18</w:t>
      </w:r>
    </w:p>
    <w:p>
      <w:r>
        <w:t>Les raisons familiales majeures sont explicitées dans l'OASA. Elles sont données lorsque le bien de l'enfant ne peut être garanti que par un regroupement familial en Suisse (art. 75 OASA). Eu égard au conjoint, toutefois, ni cette ordonnance ni la jurisprudence et la doctrine n'ont arrêté les contours de cette exigence de façon déterminante (cf. ATF 146 I 185 consid. 7.1.1; arrêt 2C_323/2018 du 21 septembre 2018 consid. 8.2.1). Le Tribunal fédéral a cependant eu l'occasion de préciser que le fait que le regroupant bénéficie tardivement de moyens de subsistance suffisants pour sa famille ne constitue en principe pas une telle raison au sens de l'art. 47 al. 4 LEI (cf. arrêts 2C_948/2019 du 27 avril 2020 consid. 3.4.1; 2C_1/2017 du 22 mai 2017 consid. 4.2.6).</w:t>
      </w:r>
    </w:p>
    <w:p>
      <w:r>
        <w:rPr>
          <w:b/>
        </w:rPr>
        <w:t>E. 19</w:t>
      </w:r>
    </w:p>
    <w:p>
      <w:r>
        <w:t>Par ailleurs, il ne doit être fait usage de l'art. 47 al. 4 LEI qu'avec retenue (ATF 146 I 185 consid. 7.1.1; arrêt 2C_728/2021 du 25 février 2021 consid. 5.3 et les arrêts cités). Les raisons familiales majeures pour le regroupement familial hors délai doivent être interprétées d'une manière conforme au droit fondamental au respect de la vie familiale (art. 13 Cst. et 8 CEDH; ATF 146 I 185 consid. 7.1.1 et les arrêts cités, cf. infra consid. 5.3). Selon la jurisprudence relative à l'art 47 al. 4 LEI, le désir de voir tous les membres de la famille réunis en Suisse est à la base de toute demande de regroupement familial, y compris celles déposées dans les délais, et représente même une des conditions du regroupement. La seule volonté de voir la famille réunie ne constitue dès lors pas une raison familiale majeure et, lorsqu'une demande de regroupement familial est effectuée hors délai et que la</w:t>
      </w:r>
    </w:p>
    <w:p>
      <w:r>
        <w:t>- 9/10 - A/1628/2023 famille a vécu séparée volontairement, d'autres raisons sont nécessaires (cf. ATF 146 I 185 consid. 7.1.1; arrêt 2C_1028/2018 du 27 mai 2019 consid. 5.3).</w:t>
      </w:r>
    </w:p>
    <w:p>
      <w:r>
        <w:rPr>
          <w:b/>
        </w:rPr>
        <w:t>E. 20</w:t>
      </w:r>
    </w:p>
    <w:p>
      <w:r>
        <w:t>En l'espèce, les intéressés ne font plus ménage commun depuis 2006, soit depuis bientôt dix-huit ans. Ils n'ont pas formulé de demande de regroupement familial durant toutes ces années alors qu'ils l'auraient pu depuis le 25 juillet 2011, aux motifs qu'ils n'avaient repris contact qu'en 2013 ou 2014, avait besoin de temps pour renouer leur relation et que la condition du logement approprié n'était pas réalisée. A cela s'ajoute que le recourant aurait été agressé en Somalie par des militants islamistes, le forçant à s'établir à Djibouti jusqu'en 2012. Cette situation, qu'il n'a pas démontrée, n'a toutefois pas d'impact puisqu'il aurait pu déposer sa demande de regroupement familial dès son retour en Somalie en 2012. Le fait que les époux aient souhaité éprouver leur relation et que Mme B______ n'ait bénéficié que tardivement d'un logement approprié pour accueillir son époux ne constituent pas des raisons familiales majeures au sens de l'art. 47 al. 4 LEI qui ne doit être appliqué qu'avec retenue. Dans ce cadre, le désir de voir les membres de la famille réunis en Suisse ne constitue pas, selon la jurisprudence susmentionnée, une raison familiale majeure. En outre, rien n’empêche le recourant et les membres de sa famille de continuer à entretenir des relations comme ils l’ont toujours fait, non seulement en se parlant quotidiennement mais également au moyen de visites en Somalie, ce qui est du reste conforme au droit conventionnel étant donné l’absence de droit à obtenir un titre de séjour en Suisse.</w:t>
      </w:r>
    </w:p>
    <w:p>
      <w:r>
        <w:rPr>
          <w:b/>
        </w:rPr>
        <w:t>E. 21</w:t>
      </w:r>
    </w:p>
    <w:p>
      <w:r>
        <w:t>Il s’ensuit que les conditions restrictives du regroupement familial différé selon l’art. 47 al. 4 LEI et 75 OASA ne sont pas réunies de sorte que c’est à juste titre que l’autorité intimée a refusé le regroupement familial sollicité.</w:t>
      </w:r>
    </w:p>
    <w:p>
      <w:r>
        <w:rPr>
          <w:b/>
        </w:rPr>
        <w:t>E. 22</w:t>
      </w:r>
    </w:p>
    <w:p>
      <w:r>
        <w:t>Mal fondé, le recours sera par conséquent rejeté.</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SEM.</w:t>
      </w:r>
    </w:p>
    <w:p>
      <w:r>
        <w:t>- 10/10 - A/1628/2023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