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JTAPI/1382/2022 vom 3. November 2006</w:t>
      </w:r>
    </w:p>
    <w:p>
      <w:r>
        <w:t>GE Cour de justice, 2006-11-03, FR</w:t>
      </w:r>
    </w:p>
    <w:p>
      <w:r>
        <w:rPr>
          <w:b/>
        </w:rPr>
        <w:t xml:space="preserve">Quelle: </w:t>
      </w:r>
      <w:r>
        <w:t>https://mcp.opencaselaw.ch/entscheid/ge_gerichte_JTAPI_1382_2022</w:t>
      </w:r>
    </w:p>
    <w:p>
      <w:r>
        <w:t>FR: GE_GERICHTE JTAPI/1382/2022 du 3 novembre 2006</w:t>
      </w:r>
    </w:p>
    <w:p>
      <w:r>
        <w:t>IT: GE_GERICHTE JTAPI/1382/2022 del 3 novembre 2006</w:t>
      </w:r>
    </w:p>
    <w:p>
      <w:pPr>
        <w:pStyle w:val="Heading2"/>
      </w:pPr>
      <w:r>
        <w:t>Erwägungen</w:t>
      </w:r>
    </w:p>
    <w:p>
      <w:r>
        <w:rPr>
          <w:b/>
        </w:rPr>
        <w:t>E. 39</w:t>
      </w:r>
    </w:p>
    <w:p>
      <w:r>
        <w:t>Il convient également d'examiner si le refus d'octroi du titre de séjour sollicité est conforme à l'art. 62 al. 2 LEI et aux prescriptions applicables en matière d'expulsion pénale.</w:t>
      </w:r>
    </w:p>
    <w:p>
      <w:r>
        <w:rPr>
          <w:b/>
        </w:rPr>
        <w:t>E. 40</w:t>
      </w:r>
    </w:p>
    <w:p>
      <w:r>
        <w:t>Conformément à l'art. 62 al. 2 LEI, entré en vigueur le 1er octobre 2016, soit en même temps que les nouvelles dispositions relatives à l'expulsion pénale (art. 66a ss du Code pénal [CP; RS 311.0]), est illicite toute révocation, a fortiori tout refus d'octroi d'une autorisation de séjour, fondée uniquement sur des infractions, commises après le 1er octobre 2016, pour lesquelles un juge pénal a déjà prononcé une peine ou une mesure mais a renoncé à prononcer une expulsion. Il</w:t>
      </w:r>
    </w:p>
    <w:p>
      <w:r>
        <w:t>- 17/19 - A/1963/2022 en va de même si la révocation, respectivement le refus est basé sur des infractions commises avant le 1er octobre 2016, mais que le juge pénal a entre- temps renoncé à prononcer l'expulsion, pour autant que celui-ci ait également tenu compte de toutes les infractions commises avant cette date dans son examen du cas de rigueur au sens de l'art. 66a al. 2 CP (cf. arrêt 2C_1154/2018 du 18 novembre 2018 consid. 2.2, destiné à la publication). L'autorité compétente en matière de droit des étrangers conserve toutefois la compétence de révoquer ou refuser une autorisation sur le vu d'autres éléments non liés à l'infraction, tels que - par exemple - des faits jusqu'alors inconnus au moment du jugement ou qui sont survenus après coup, ou d'autres éléments ne relevant que de la législation sur les étranger, auxquels ils peuvent encore se référer pour se prononcer sur le droit de l'étranger à demeurer en Suisse (cf. FF 2013 5373 p. 5440; arrêt 2C_628/2019 du 18 novembre 2019 consid. 7.1).</w:t>
      </w:r>
    </w:p>
    <w:p>
      <w:r>
        <w:rPr>
          <w:b/>
        </w:rPr>
        <w:t>E. 41</w:t>
      </w:r>
    </w:p>
    <w:p>
      <w:r>
        <w:t>En l'espèce, l’autorité intimée a refusé le renouvellement de l’autorisation de séjour du recourant en prenant en compte l’ensemble des circonstances, à savoir, outre sa condamnation pénale, son incapacité à se conformer à l’ordre établi, à s’intégrer socialement et professionnellement, à subvenir à son entretien et à s’acquitter de ses dettes. Partant, l'exception de l'art. 62 al. 2 LEI ne trouve pas application dans le cas présent.</w:t>
      </w:r>
    </w:p>
    <w:p>
      <w:r>
        <w:rPr>
          <w:b/>
        </w:rPr>
        <w:t>E. 42</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(ATA/1798/2019 du 10 décembre 2019 consid. 6 ; ATA/1694/2019 du 19 novembre 2019 consid. 6).</w:t>
      </w:r>
    </w:p>
    <w:p>
      <w:r>
        <w:rPr>
          <w:b/>
        </w:rPr>
        <w:t>E. 43</w:t>
      </w:r>
    </w:p>
    <w:p>
      <w:r>
        <w:t>En l'espèce, le recourant étant dépourvu d'une quelconque autorisation de séjour lui permettant de demeurer en Suisse, son renvoi a été prononcé à juste titre. Pour le surplus, il n'apparaît pas que l'exécution de cette mesure ne serait pas possible, qu'elle serait illicite ou qu'elle ne pourrait être raisonnablement exigée au sens de l'art. 83 LEI.</w:t>
      </w:r>
    </w:p>
    <w:p>
      <w:r>
        <w:rPr>
          <w:b/>
        </w:rPr>
        <w:t>E. 44</w:t>
      </w:r>
    </w:p>
    <w:p>
      <w:r>
        <w:t>Au vu de ce qui précède, le recours sera rejeté et la décision contestée confirmée.</w:t>
      </w:r>
    </w:p>
    <w:p>
      <w:r>
        <w:rPr>
          <w:b/>
        </w:rPr>
        <w:t>E. 45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- 18/19 - A/1963/2022</w:t>
      </w:r>
    </w:p>
    <w:p>
      <w:r>
        <w:rPr>
          <w:b/>
        </w:rPr>
        <w:t>E. 46</w:t>
      </w:r>
    </w:p>
    <w:p>
      <w:r>
        <w:t>En vertu des art. 89 al. 2 et 111 al. 2 de la loi sur le Tribunal fédéral du 17 juin 2005 (LTF - RS 173.110), le présent jugement sera communiqué au secrétariat d'État aux migrations.</w:t>
      </w:r>
    </w:p>
    <w:p>
      <w:r>
        <w:t>- 19/19 - A/1963/2022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