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JTAPI/134/2025 vom 5. Februar 2025</w:t>
      </w:r>
    </w:p>
    <w:p>
      <w:r>
        <w:t>GE Cour de justice, 2025-02-05, FR</w:t>
      </w:r>
    </w:p>
    <w:p>
      <w:r>
        <w:rPr>
          <w:b/>
        </w:rPr>
        <w:t xml:space="preserve">Quelle: </w:t>
      </w:r>
      <w:r>
        <w:t>https://mcp.opencaselaw.ch/entscheid/ge_gerichte_JTAPI_134_2025</w:t>
      </w:r>
    </w:p>
    <w:p>
      <w:r>
        <w:t>FR: GE_GERICHTE JTAPI/134/2025 du 5 février 2025</w:t>
      </w:r>
    </w:p>
    <w:p>
      <w:r>
        <w:t>IT: GE_GERICHTE JTAPI/134/2025 del 5 febbraio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23 janvier 2025 est recevable et la décision du tribunal intervient dans le respect du délai légal susmentionné.</w:t>
      </w:r>
    </w:p>
    <w:p>
      <w:r>
        <w:rPr>
          <w:b/>
        </w:rPr>
        <w:t>E. 4</w:t>
      </w:r>
    </w:p>
    <w:p>
      <w:r>
        <w:t>Selon l'art. 80 al. 6 LEI, la détention est levée dans les cas suivants:</w:t>
      </w:r>
    </w:p>
    <w:p>
      <w:r>
        <w:t>- 5/7 - A/232/2025 a. le motif de la détention n’existe plus ou l’exécution du renvoi ou de l’expulsion s’avère impossible pour des raisons juridiques ou matérielles ; b. la demande de levée de la détention est admise; c. la personne détenue doit subir une peine ou une mesure privative de liberté.</w:t>
      </w:r>
    </w:p>
    <w:p>
      <w:r>
        <w:rPr>
          <w:b/>
        </w:rPr>
        <w:t>E. 5</w:t>
      </w:r>
    </w:p>
    <w:p>
      <w:r>
        <w:t>M. A______ sollicite sa mise en liberté au motif qu'il refuse de retourner dans son pays d'origine et qu'il entend se rendre en Italie pour rejoindre sa compagne et son enfant.</w:t>
      </w:r>
    </w:p>
    <w:p>
      <w:r>
        <w:rPr>
          <w:b/>
        </w:rPr>
        <w:t>E. 6</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7</w:t>
      </w:r>
    </w:p>
    <w:p>
      <w:r>
        <w:t>En l'espèce, M. A______, qui est démuni de tout document d'identité en cours de validité, ne démontre pas qu'il serait, d'une façon ou d'une autre, légitimé à se rendre valablement ailleurs - notamment en Italie - que dans son pays d'origine. Partant, il n'est pas fondé à formuler un choix quant à son lieu de destination. La préparation de l'exécution de son expulsion à destination de l'Algérie, seul pays dans lequel il est autorisé à se rendre, ne prête donc pas le flanc à la critique en l'état du dossier. Il ne saurait donc être remis sans autre en liberté pour quitter la Suisse par ses propres moyens et en choisissant lui-même son lieu de destination. Les autorités suisses doivent au contraire s'assurer du fait qu'il quittera effectivement le pays vers son pays d'origine (cf. not. art. 15f de l'ordonnance sur l'exécution du renvoi et de l'expulsion d'étrangers du 11 août 1999 - OERE - RS 142.281). Par ailleurs, le tribunal de céans a confirmé que les conditions légales de la détention de M. A______ étaient remplies dans son jugement du 24 décembre 2024 (JTAPI/1297/2024). L’intéressé n’apporte aucun élément qui permettrait de considérer que tel ne serait plus le cas aujourd’hui, respectivement que la détention serait disproportionnée ou que son renvoi vers l'Algérie ne serait plus possible. Au contraire, son refus de retourner en Algérie, encore répété devant le tribunal, confirme que sa détention est nécessaire pour garantir l'exécution de son expulsion dans son pays d'origine.</w:t>
      </w:r>
    </w:p>
    <w:p>
      <w:r>
        <w:t>Rien au dossier ne permet pour le surplus de retenir que les autorités ne continuent pas d’agir avec diligence et célérité, la représentante de l’OCPM ayant à cet égard</w:t>
      </w:r>
    </w:p>
    <w:p>
      <w:r>
        <w:t>- 6/7 - A/232/2025 indiqué que M. A______ serait conduit à Berne le 5 février 2025 en vue du prochain counseling prévu en vue de l'émission d'un laissez-passer en sa faveur. M. A______ fait également valoir le danger pour sa vie qu'il courrait s'il était renvoyé dans son pays, invoquant à ce sujet l'agression dont il a été victime dans sa cellule à Favra de la part d'un compatriote originaire de la même ville que lui. S'il apparait que l'intéressé a été agressé dans sa cellule à Favra, cela ne suffit toutefois pas pour conclure que sa vie serait particulièrement en danger en Algérie, de sorte qu'il n'est pas possible de considérer que l'exécution de son expulsion s'avère impossible pour des raisons juridiques ou matérielles (art. 80 al. 6 let. a LEI renvoyant à l'art. 83 al. 1 à 4 LEI).</w:t>
      </w:r>
    </w:p>
    <w:p>
      <w:r>
        <w:t>Partant, aucun motif ne justifie une levée de sa détention administrative.</w:t>
      </w:r>
    </w:p>
    <w:p>
      <w:r>
        <w:rPr>
          <w:b/>
        </w:rPr>
        <w:t>E. 8</w:t>
      </w:r>
    </w:p>
    <w:p>
      <w:r>
        <w:t>Au vu de ce qui précède, la demande de mise en liberté sera rejetée. En tant que de besoin, la détention administrative sera confirmée jusqu'au 21 mars 2025 inclus, date jusqu'à laquelle elle a été confirmée selon jugement du tribunal du 24 décembre 2024.</w:t>
      </w:r>
    </w:p>
    <w:p>
      <w:r>
        <w:rPr>
          <w:b/>
        </w:rPr>
        <w:t>E. 9</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- 7/7 - A/232/2025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