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JTAPI/1325/2021 vom 29. April 2015</w:t>
      </w:r>
    </w:p>
    <w:p>
      <w:r>
        <w:t>GE Cour de justice, 2015-04-29, FR</w:t>
      </w:r>
    </w:p>
    <w:p>
      <w:r>
        <w:rPr>
          <w:b/>
        </w:rPr>
        <w:t xml:space="preserve">Quelle: </w:t>
      </w:r>
      <w:r>
        <w:t>https://mcp.opencaselaw.ch/entscheid/ge_gerichte_JTAPI_1325_2021</w:t>
      </w:r>
    </w:p>
    <w:p>
      <w:r>
        <w:t>FR: GE_GERICHTE JTAPI/1325/2021 du 29 avril 2015</w:t>
      </w:r>
    </w:p>
    <w:p>
      <w:r>
        <w:t>IT: GE_GERICHTE JTAPI/1325/2021 del 29 aprile 2015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À titre préliminaire, le recourant a sollicité sa comparution personnelle, ainsi que celles de ses filles.</w:t>
      </w:r>
    </w:p>
    <w:p>
      <w:r>
        <w:rPr>
          <w:b/>
        </w:rPr>
        <w:t>E. 7</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8</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w:t>
      </w:r>
    </w:p>
    <w:p>
      <w:r>
        <w:t>- 6/18 - A/1729/2021 pourraient l'amener à modifier son opinion (ATF 140 I 285 consid. 6.3.1 ; 134 I 140 consid. 5.3).</w:t>
      </w:r>
    </w:p>
    <w:p>
      <w:r>
        <w:rPr>
          <w:b/>
        </w:rPr>
        <w:t>E. 9</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10</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du recourant et de ses filles. Le recourant a eu la possibilité de faire valoir ses arguments, dans le cadre du recours et de produire tout moyen de preuve utile en annexe de ses écritures, sans qu'il n'explique quels éléments la procédure écrite l'aurait empêché d'exprimer de manière pertinente et complète. Il a au contraire pu expliquer et documenter en détails la situation actuelle de ses filles au Kosovo ainsi que les raisons qui l'amènent à penser que celle-ci fait état de raisons familiales majeures conduisant à l'octroi d'une autorisation de séjour à titre de regroupement familial. S'agissant de ses filles, les motivations qui les poussent à vouloir le rejoindre en Suisse et qu'elles ont exprimées avant de pouvoir se rendre compte des implications que cela pourrait avoir pour elles dans la présente procédure, ressortent déjà clairement des éléments du dossier, notamment du jugement du ______ 2017 du Tribunal de première instance de F______ (Kosovo). De ce fait, il apparait peu vraisemblable que les auditions demandées apporteraient des éléments nouveaux et pourraient amener le tribunal de céans à modifier son opinion.</w:t>
      </w:r>
    </w:p>
    <w:p>
      <w:r>
        <w:t>Par conséquent, la demande d'instruction tendant à sa comparution personnelle et celles de ses filles, en soi non obligatoire, sera rejetée.</w:t>
      </w:r>
    </w:p>
    <w:p>
      <w:r>
        <w:rPr>
          <w:b/>
        </w:rPr>
        <w:t>E. 11</w:t>
      </w:r>
    </w:p>
    <w:p>
      <w:r>
        <w:t>Le recourant conteste ensuite la validité de la décision de l'OCPM portant sur le refus d'autorisation d'entrée et de séjour en faveur de ses filles.</w:t>
      </w:r>
    </w:p>
    <w:p>
      <w:r>
        <w:rPr>
          <w:b/>
        </w:rPr>
        <w:t>E. 12</w:t>
      </w:r>
    </w:p>
    <w:p>
      <w:r>
        <w:t>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w:t>
      </w:r>
    </w:p>
    <w:p>
      <w:r>
        <w:rPr>
          <w:b/>
        </w:rPr>
        <w:t>E. 13</w:t>
      </w:r>
    </w:p>
    <w:p>
      <w:r>
        <w:t>En l'occurrence, le recourant a déposé sa demande de regroupement familial en faveur de ses filles en juin 2018. Par conséquent, la loi (qui sera abrégée ci-après sous le terme « LEI ») dans sa teneur antérieure au 1er janvier 2019 reste applicable au présent litige.</w:t>
      </w:r>
    </w:p>
    <w:p>
      <w:r>
        <w:t>- 7/18 - A/1729/2021</w:t>
      </w:r>
    </w:p>
    <w:p>
      <w:r>
        <w:rPr>
          <w:b/>
        </w:rPr>
        <w:t>E. 14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rPr>
          <w:b/>
        </w:rPr>
        <w:t>E. 15</w:t>
      </w:r>
    </w:p>
    <w:p>
      <w:r>
        <w:t>Aux termes de l’art. 44 LEI, dans sa teneur en vigueur jusqu’au 31 décembre 2019,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rPr>
          <w:b/>
        </w:rPr>
        <w:t>E. 16</w:t>
      </w:r>
    </w:p>
    <w:p>
      <w:r>
        <w:t>Selon l’art. 47 al. 1 LEI, le regroupement familial doit être demandé dans les cinq ans. Pour les enfants de plus de 12 ans, le regroupement doit intervenir dans un délai de douze mois.</w:t>
      </w:r>
    </w:p>
    <w:p>
      <w:r>
        <w:rPr>
          <w:b/>
        </w:rPr>
        <w:t>E. 17</w:t>
      </w:r>
    </w:p>
    <w:p>
      <w:r>
        <w:t>Les délais commencent à courir, pour les membres de la famille d’étrangers, lors de l’octroi de l’autorisation de séjour ou d’établissement ou lors de l’établissement du lien familial (art. 47 al. 3 let. b LEI).</w:t>
      </w:r>
    </w:p>
    <w:p>
      <w:r>
        <w:rPr>
          <w:b/>
        </w:rPr>
        <w:t>E. 18</w:t>
      </w:r>
    </w:p>
    <w:p>
      <w:r>
        <w:t>Ces limites d'âge et ces délais visent à permettre une intégration précoce et à offrir une formation scolaire en Suisse aussi complète que possible (ATF 133 II 6 consid. 5.4 ; arrêts du Tribunal fédéral 2C_1172 du 26 juillet 2017 consid. 4.2.2 ; 2C_1/2017 du 22 mai 2017 consid. 4.1.2 ; 2C_467/2016 du 13 février 2017 consid. 3.1.2 ; 2C_201/2015 du 16 juillet 2015 consid. 3.4 ; 2C_303/2014 du 20 février 2015 consid. 6). Les délais prévus à l'art. 47 LEI ont également pour objectif la régulation de l'afflux d'étrangers (arrêts du Tribunal fédéral 2C_1172 du 26 juillet 2017 consid. 4.2.2 ; 2C_1/2017 du 22 mai 2017 consid. 4.1.2). Ces buts étatiques légitimes sont compatibles avec la Convention de sauvegarde des droits de l’homme et des libertés fondamentales du 4 novembre 1950 (CEDH - RS 0.101) (cf. ATF 142 II 35 consid. 6.1 ; 139 I 330 consid. 2.2 ; arrêt du Tribunal fédéral 2C_1172 du 26 juillet 2017 consid. 4.2.2 et les autres références).</w:t>
      </w:r>
    </w:p>
    <w:p>
      <w:r>
        <w:rPr>
          <w:b/>
        </w:rPr>
        <w:t>E. 19</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ATA/313/2019 du 26 mars 2019 consid. 7b).</w:t>
      </w:r>
    </w:p>
    <w:p>
      <w:r>
        <w:t>- 8/18 - A/1729/2021</w:t>
      </w:r>
    </w:p>
    <w:p>
      <w:r>
        <w:rPr>
          <w:b/>
        </w:rPr>
        <w:t>E. 20</w:t>
      </w:r>
    </w:p>
    <w:p>
      <w:r>
        <w:t>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 cf. aussi ATA/313/2019 du 26 mars 2019 consid. 7b).</w:t>
      </w:r>
    </w:p>
    <w:p>
      <w:r>
        <w:rPr>
          <w:b/>
        </w:rPr>
        <w:t>E. 21</w:t>
      </w:r>
    </w:p>
    <w:p>
      <w:r>
        <w:t>Si l’étranger avait déjà le droit au regroupement familial avant l’octroi de l’actuelle autorisation, il en est tenu compte lors du calcul du délai pour le regroupement (autorisation de séjour transformée en autorisation d’établissement).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(ATF 137 II 393 consid. 3.3 ; directives et commentaires du Secrétariat d’État aux migrations (ci-après : SEM) (domaine des étrangers, octobre 2013, état au 1er novembre 2021 (ci-après : Directives LEI), pp. 120-121, ch. 6.10.1).</w:t>
      </w:r>
    </w:p>
    <w:p>
      <w:r>
        <w:rPr>
          <w:b/>
        </w:rPr>
        <w:t>E. 22</w:t>
      </w:r>
    </w:p>
    <w:p>
      <w:r>
        <w:t>En l’espèce, le recourant disposait d’un délai impératif de cinq ans depuis l’obtention de son autorisation de séjour dans le cadre du regroupement familial, délivrée le ______ 2006, pour requérir le regroupement familial en faveur de ses filles, C______ et D______ , qui, à cette date, étaient âgées respectivement de 3 et 1 ans. Ce délai arrivait donc à échéance le ______ 2011. Ainsi, déposée le 29 juin 2018, soit environ 7 ans après l’échéance du délai précité, la demande de regroupement familial concernée est manifestement tardive. Au surplus, le fait que le recourant a été mis au bénéfice d’une autorisation d’établissement dès le ______ 2019 n’a pas fait naître un nouveau délai pour requérir le regroupement familial à compter de cette date, dès lors que la demande de regroupement familial déposée antérieurement, soit celle faisant l’objet du présent recours, n’a pas été formulée dans le délai légal impératif prévu par la loi (cf. consid. 16 ci-dessus).</w:t>
      </w:r>
    </w:p>
    <w:p>
      <w:r>
        <w:rPr>
          <w:b/>
        </w:rPr>
        <w:t>E. 23</w:t>
      </w:r>
    </w:p>
    <w:p>
      <w:r>
        <w:t>Passé le délai de l'art. 47 al. 1 LEI, le regroupement familial différé n'est autorisé que pour des raisons familiales majeures (art. 47 al. 4 LEI ; art. 73 al. 3 OASA ; cf. ATF 136 II 78 consid. 4.2 ; arrêt du Tribunal fédéral 2C_969/2017 du 2 juillet 2018 consid. 3.3).</w:t>
      </w:r>
    </w:p>
    <w:p>
      <w:r>
        <w:rPr>
          <w:b/>
        </w:rPr>
        <w:t>E. 24</w:t>
      </w:r>
    </w:p>
    <w:p>
      <w:r>
        <w:t>Le désir de voir tous les membres de la famille réunis en Suisse est à la base de toute demande de regroupement familial, y compris celles déposées dans les délais, et représente même une des conditions du regroupement (cf. art. 42 al. 1, 43 al. 1 et 44 let. a LEI : « à condition de vivre en ménage commun »). La seule possibilité de voir la famille réunie ne constitue dès lors pas une raison familiale</w:t>
      </w:r>
    </w:p>
    <w:p>
      <w:r>
        <w:t>- 9/18 - A/1729/2021 majeure (arrêts du Tribunal fédéral 2C_1025/2017 du 22 mai 2018 consid. 6.1 ; 2C_285/2015 du 23 juillet 2015 consid. 3.1 ; 2C_887/2014 du 11 mars 2015 consid. 3.2 ;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w:t>
      </w:r>
    </w:p>
    <w:p>
      <w:r>
        <w:rPr>
          <w:b/>
        </w:rPr>
        <w:t>E. 25</w:t>
      </w:r>
    </w:p>
    <w:p>
      <w:r>
        <w:t>Aux termes de l'art. 75 OASA, de telles raisons familiales majeures peuvent être invoquées lorsque le bien de l'enfant ne peut être garanti que par un regroupement familial en Suisse. C'est notamment le cas lorsque des enfants se trouveraient livrés à eux-mêmes dans leur pays d'origine, par exemple en cas de décès ou de maladie de la personne qui en a la charge. C'est l'intérêt de l'enfant et non les intérêts économiques (prise d'une activité lucrative en Suisse) qui prime (not. arrêts du Tribunal fédéral 2C_969/2017 du 2 juillet 2018 consid. 3.3 ; 2C_207/2017 du 2 novembre 2017 consid. 5.3.1). Il n'est fait usage de l'art. 47 al. 4 LEI qu'avec retenue (cf. not. ATF 137 I 284 consid. 2.3.1 ; arrêts du Tribunal fédéral 2C_969/2017 du 2 juillet 2018 consid. 3.3 ; 2C_1025/2017 du 22 mai 2018 consid. 6.1 ; 2C_207/2017 du 2 novembre 2017 consid. 5.3.1 ; 2C_1102/2016 du 25 avril 2017 consid. 3.2 ; 2C_363/2016 du 25 août 2016 consid. 2.3 ; 2C_438/2015 du 29 octobre 2015 consid. 5.1 ; 2C_1129/2014 du 1er avril 2015 consid. 3.2). Selon la volonté du législateur, l'octroi d'une autorisation en vue de regroupement familial, lorsque la demande déposée en ce sens intervient en dehors des délais, doit en effet rester l'exception et ne pas constituer la règle (cf. arrêts du Tribunal fédéral 2C_513/2021 du 18 novembre 2021 consid. 3.4.1 ; 2C_781/2015 du 1er avril 2016 consid. 4.2 ; 2C_767/2015 du 19 février 2016 consid. 5.1.1).</w:t>
      </w:r>
    </w:p>
    <w:p>
      <w:r>
        <w:rPr>
          <w:b/>
        </w:rPr>
        <w:t>E. 26</w:t>
      </w:r>
    </w:p>
    <w:p>
      <w:r>
        <w:t>Lorsque le regroupement familial est demandé en raison de changements importants des circonstances à l'étranger, il convient d'examiner s'il existe des solutions alternatives permettant à l'enfant de rester dans son pays (Arrêt du Tribunal fédéral 1C_513/2021 précité consid. 3.4.1). De telles solutions correspondent en effet mieux au bien-être de l'enfant, parce qu'elles permettent d'éviter que celui-ci ne soit arraché à son milieu et à son réseau de relations de confiance (cf. arrêts du Tribunal fédéral 2C_969/2017 du 2 juillet 2018 consid. 3.3 ; 2C_1025/2017 du 22 mai 2018 consid. 6.1 ; 2C_207/2017 du 2 novembre 2017 consid. 5.3.2 ; 2C_1172/2016 du 26 juillet 2017 consid. 4.3.2 ; 2C_1/2017 du 22 mai 2017 consid. 4.1.5). Cette exigence est d'autant plus importante pour les adolescents qui ont toujours vécu dans leur pays d'origine (cf. arrêts du Tribunal fédéral 2C_969/2017 du 2 juillet 2018 consid. 3.3 ; 2C_1025/2017 du 22 mai 2018 consid. 6.1 ; 2C_207/2017 du 2 novembre 2017 consid. 5.3.2 ; 2C_1172/2016 du 26 juillet 2017 consid. 4.3.2 ; 2C_1102/2016 du 25 avril 2017 consid. 3.2 ; 2C_1129/2014 du 1er avril 2015 consid. 3.2), dès lors que plus un enfant est âgé, plus les difficultés d'intégration qui le menacent apparaissent</w:t>
      </w:r>
    </w:p>
    <w:p>
      <w:r>
        <w:t>- 10/18 - A/1729/2021 importantes (cf. ATF 137 I 284 consid. 2.2 ; arrêt du Tribunal fédéral 2C_207/2017 du 2 novembre 2017 consid. 5.3.2).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 2C_207/2017 du 2 novembre 2017 consid. 5.3.2 ; 2C_1172/2016 du 26 juillet 2017 consid. 4.3.2 ; 2C_1/2017 du 22 mai 2017 consid. 4.1.5).</w:t>
      </w:r>
    </w:p>
    <w:p>
      <w:r>
        <w:rPr>
          <w:b/>
        </w:rPr>
        <w:t>E. 27</w:t>
      </w:r>
    </w:p>
    <w:p>
      <w:r>
        <w:t>D'une manière générale, plus le jeune a vécu longtemps à l'étranger et se trouve à un âge proche de la majorité, plus les motifs propres à justifier le déplacement de son centre de vie doivent apparaître sérieux et solidement étayés (arrêt du Tribunal fédéral 2C_513/2021 précité consid. 3.4.1 ; 2C_1025/2017 du 22 mai 2018 consid. 6.1 et l'arrêt cité). Des difficultés d'intégration peuvent en effet déjà survenir à l'âge de 13 ans. Le regroupement familial différé suppose également de tenir compte de l'intérêt supérieur de l'enfant, comme l'exige l'art. 3 par. 1 de la Convention du 20 novembre 1989 relative aux droits de l'enfant (CDE - RS 0.107). Enfin, les raisons familiales majeures pour le regroupement familial différé doivent être interprétées d'une manière conforme au droit fondamental au respect de la vie familiale (art. 13 Cst. et 8 CEDH ; cf. not. arrêts du Tribunal fédéral 2C_969/2017 du 2 juillet 2018 consid. 3.3 ; 2C_1025/2017 du 22 mai 2018 consid. 6 ; 2C_207/2017 du 2 novembre 2017 consid. 5.3.1 ; 2C_781/2015 du 1er avril 2016 consid. 4.2 ; 2C_1129/2014 du 1er avril 2015 consid. 3.2).</w:t>
      </w:r>
    </w:p>
    <w:p>
      <w:r>
        <w:rPr>
          <w:b/>
        </w:rPr>
        <w:t>E. 28</w:t>
      </w:r>
    </w:p>
    <w:p>
      <w:r>
        <w:t>Les motifs (et les preuves) susceptibles de justifier le regroupement familial différé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arrêts du Tribunal fédéral 2C_513/2021 précité consid. 3.4.1 et 2C_544/2007 du 7 décembre 2007 consid. 4.1). Dans le cadre de son obligation de collaborer, il incombe à la personne bénéficiant du regroupement familial non seulement d'affirmer les circonstances correspondantes, mais aussi de les prouver (ATF 137 I 284 consid. 2.3.1 et 2.2 ; arrêts 2C_493/2020 du 22 février 2021 consid. 2.5.2 ; 2C_347/2020 du 5 août 2020 consid. 3.4 ; 2C_555/2019 du 12 novembre 2019 consid. 6.1).</w:t>
      </w:r>
    </w:p>
    <w:p>
      <w:r>
        <w:rPr>
          <w:b/>
        </w:rPr>
        <w:t>E. 29</w:t>
      </w:r>
    </w:p>
    <w:p>
      <w:r>
        <w:t>La reconnaissance d'un droit au regroupement familial suppose que le parent établi en Suisse ait maintenu avec ses enfants une relation familiale prépondérante en dépit de la séparation et de la distance (ATF 133 II 6 consid. 3.1 ; ATA/495/2017 du 2 mai 2017 consid. 6a). On peut notamment admettre qu'il y a une relation familiale prépondérante entre les enfants et le parent vivant en Suisse, lorsque celui-ci a continué à assumer de manière effective pendant toute la</w:t>
      </w:r>
    </w:p>
    <w:p>
      <w:r>
        <w:t>- 11/18 - A/1729/2021 période de son absence la responsabilité principale de leur éducation, en intervenant à distance de manière décisive pour régler leur existence sur les questions essentielles. Il faut toutefois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129 II 11 consid. 3.3.2).</w:t>
      </w:r>
    </w:p>
    <w:p>
      <w:r>
        <w:rPr>
          <w:b/>
        </w:rPr>
        <w:t>E. 30</w:t>
      </w:r>
    </w:p>
    <w:p>
      <w:r>
        <w:t>Les délais prévus par l'art. 47 LEI visent notamment à éviter que des demandes de regroupement familial soient abusivement déposées en faveur d'enfants qui sont sur le point d'atteindre l'âge de travailler (arrêt du Tribunal fédéral 2C_1025/2017 du 22 mai 2018 consid. 6.1 ; 2C_207/2017 du 2 novembre 2017 consid. 5.3.1 et les arrêts cités). Ainsi, faire venir un enfant peu avant sa majorité, alors que celui- 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 son (ses) parent(s) qui invoque(nt) le droit au regroupement familial sont (encore) vécues (cf. ATF 136 II 497 consid. 4.3).</w:t>
      </w:r>
    </w:p>
    <w:p>
      <w:r>
        <w:rPr>
          <w:b/>
        </w:rPr>
        <w:t>E. 31</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32</w:t>
      </w:r>
    </w:p>
    <w:p>
      <w:r>
        <w:t>Au surplus, le parent qui requiert le regroupement familial doit disposer de l'autorité parentale ou au moins du droit de garde sur l'enfant (ATF 137 I 284 consid. 2.3.1 p. 290; cf. aussi arrêt 2C_793/2011 du 22 février 2012 consid. 2.4 et</w:t>
      </w:r>
    </w:p>
    <w:p>
      <w:r>
        <w:t>- 12/18 - A/1729/2021 les références). En effet, le regroupement familial doit être réalisé en conformité avec les règles du droit civil régissant les rapports entre parents et enfants et il appartient aux autorités compétentes en matière de droit des étrangers de s'en assurer (ATF 136 II 78 consid. 4.8). Selon la jurisprudence du Tribunal fédéral, cet examen doit se faire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w:t>
      </w:r>
    </w:p>
    <w:p>
      <w:r>
        <w:rPr>
          <w:b/>
        </w:rPr>
        <w:t>E. 33</w:t>
      </w:r>
    </w:p>
    <w:p>
      <w:r>
        <w:t>Dans le cadre de l'exercice de leur pouvoir d'appréciation, les autorités compétentes doivent tenir compte des intérêts publics, de la situation personnelle de l'étranger, ainsi que de son degré d'intégration (art. 96 al. 1 LEI).</w:t>
      </w:r>
    </w:p>
    <w:p>
      <w:r>
        <w:rPr>
          <w:b/>
        </w:rPr>
        <w:t>E. 34</w:t>
      </w:r>
    </w:p>
    <w:p>
      <w:r>
        <w:t>Dans un arrêt récent (ATA/212/2019 du 5 mars 2019), la chambre administrative de la Cour de justice (ci-après : la chambre administrative) a confirmé le refus d'octroi d'une autorisation de séjour pour regroupement familial d'un jeune âgé de plus de seize ans au moment où la demande de regroupement avait été formulée par son père, installé en Suisse depuis près de treize ans. La mère du jeune homme en avait confié la garde au père au moment où le garçon avait atteint l'âge de douze ans, considérant qu'elle n'était plus en mesure de lui assurer des conditions minimales et la meilleure éducation professionnelle. Ce transfert de la garde en 2013, entériné judiciairement, n'avait cependant pas entraîné le dépôt d'une demande de regroupement par le père, dont le fils avait continué à vivre dans son pays auprès de son grand-père paternel. Durant la procédure, la mère avait également attesté du fait que son souhait de confier la garde des enfants à leur père en 2013 venait du fait que ceux-ci étaient une pierre d'achoppement avec son futur partenaire. À partir du moment où les enfants avaient été confiés à leur père, elle n'avait plus voulu s'en soucier. La chambre administrative a considéré que la demande de regroupement reposait essentiellement sur des motifs d'ordre économique et professionnel et que, même si la santé du grand-père ne lui permettait plus de s'occuper de son petit-fils, il existait un réseau familial permettant à ce dernier d'obtenir le soutien dont il avait besoin, outre l'argent que son père établi en Suisse lui faisait parvenir. Cet arrêt permet également de lire entre les lignes les doutes que la chambre administrative a nourris au sujet des motifs pour lesquels la mère avait prétendument cessé de s'occuper de ses enfants. Il souligne par ailleurs le fait que le père du garçon, à qui la garde avait pourtant été confiée, ne semblait pas s'être soucié de faire venir son fils auprès de lui dès ce moment.</w:t>
      </w:r>
    </w:p>
    <w:p>
      <w:r>
        <w:rPr>
          <w:b/>
        </w:rPr>
        <w:t>E. 35</w:t>
      </w:r>
    </w:p>
    <w:p>
      <w:r>
        <w:t>En l’espèce, dans son mémoire de recours ainsi que dans un courrier du 10 mars 2019 adressé à l'OCPM, le recourant a expliqué ne pas avoir déposé la demande de regroupement familial en faveur de ses filles dans le délai légal en raison du fait que leur bien-être était la seule et unique chose qui importait et qu'elles</w:t>
      </w:r>
    </w:p>
    <w:p>
      <w:r>
        <w:t>- 13/18 - A/1729/2021 n'étaient pas prêtes à se séparer de leur mère. En outre, alors que son fils ainé B______, avait tenté de le rejoindre en Suisse courant 2013, alors âgé de 16 ans, le recourant avait expressément déclaré avoir renoncé à faire venir ses filles au même moment, celles-ci étant, à ce moment, respectivement âgées de 10 et 7 ans. Au moment du dépôt de la demande querellée, le 28 juin 2018, ses filles étaient respectivement âgées de 15 et 13 ans. Pour le surplus, on observera que selon les justifications du jugement du ______ 2017 du Tribunal de première instance de F______ (Kosovo), le recourant a quitté de son plein gré son pays en 2006 pour venir s'établir en Suisse, puis y est par la suite resté, laissant ses enfants au Kosovo. Si ledit jugement lui confie la garde et ce qui semble matériellement assimilable à l'autorité parentale, le recourant n'a pas concrètement démontré entretenir une relation véritablement étroite, effective et prépondérante, au sens de la jurisprudence, avec ses filles, dont il a vécu séparé pendant de nombreuses années. Si, selon les éléments du dossier, il s'est effectivement rendu à plusieurs reprises au Kosovo et semble s'être enquis de la situation de ses filles, il n'apparait pas que son rôle ait été à ce point décisif pour régler leur existence sur les questions essentielles. Au demeurant, il ne le démontre pas. Au contraire, il ressort du dossier que ses filles ont toujours vécu auprès de leur mère ainsi que des frères de celle-ci, et ce même actuellement. En outre, selon les déclarations du recourant, il n'avait pas choisi de déposer une demande de regroupement familial car ses filles n'étaient pas prêtes à quitter leur mère. Il apparait que bien que la mère ne dispose formellement plus de l'autorité parentale et de la garde sur ses filles, la relation qu'elle entretient avec ces dernières peut être considérée comme prépondérante. De surcroît, le tribunal relève qu'il ressort de la traduction française du jugement du Tribunal de F______(Kosovo) du ______ 2017 que le recourant avait « des meilleures conditions de vie, de scolarisation et [d]e bien-être des enfants », étant précisé que ses filles ne s’opposaient pas à ce que leur garde soit confiée à leur père, qui bénéficiait de « meilleures conditions économiques ». Au vu de ces circonstances, il y a lieu de penser que la demande de regroupement familial litigieuse avait principalement pour but de donner à Mesdames C______ et D______ l'opportunité de suivre une formation en Suisse et de leur assurer de meilleures conditions socio-professionnelles, et non pas uniquement d'être réunies avec leur père, dont elles ont vécu séparées depuis 2006. Or, un tel motif, certes compréhensible, ne constitue pas une raison personnelle majeure au sens de l'art. 47 al. 4 LEI. Il ne saurait être pris en compte dans le cadre du regroupement familial, dont le but n'est pas d'assurer aux enfants un avenir plus favorable en Suisse, ni de contourner la loi. Ainsi, contrairement à ce que prétend le recourant, le fait que ce jugement lui octroie la garde de ses filles ne tend pas à reconnaître, sur cette base, un droit au regroupement familial. Il importe à cet égard de relever que ce jugement peut être mis en œuvre par un retour du recourant au Kosovo auprès de ces filles et qu'il est donc faux de soutenir que les autorités suisses</w:t>
      </w:r>
    </w:p>
    <w:p>
      <w:r>
        <w:t>- 14/18 - A/1729/2021 interféreraient avec les pouvoirs des autorités du Kosovo. A l'inverse, ces dernières ne peuvent pas non plus imposer une solution impliquant que les autorités suisses se voient obligées de délivrer une autorisation de séjour aux filles du recourant. Ce n'est d'ailleurs nullement ce que prévoit le jugement en question. S'agissant de solutions alternatives de prise en charge de ses filles dans leur pays d'origine, celles-ci ont vraisemblablement toujours vécu dans le village de G______ (Kosovo), chez les frères de leur mère, au moins depuis le départ de leur père en Suisse. Si, selon le jugement du ______ 2019, leur mère s'était déclarée n'être plus à même de subvenir aux besoins de ses filles, ces dernières disposent selon toute vraisemblance d'un tissu familial et social autre qu'uniquement leur mère, en sus du soutien financier de leur père, ce qui leur permettra vraisemblablement de subvenir à leurs besoins. En effet, si la garde et l'autorité parentale ont effectivement été confiées au père depuis juin 2017, ses filles vivent toujours actuellement au Kosovo avec leur mère, au sein de la famille de celle-ci.</w:t>
      </w:r>
    </w:p>
    <w:p>
      <w:r>
        <w:t>Par ailleurs, aussi compréhensibles qu'ils soient, les arguments relatifs à la volonté des membres d’une famille de vivre ensemble ne sauraient être suffisants pour justifier un regroupement familial différé, conformément à la jurisprudence citée ci-dessus.</w:t>
      </w:r>
    </w:p>
    <w:p>
      <w:r>
        <w:t>Enfin, concernant la situation personnelle de ses filles, il sied de relever que Mme C______ , actuellement âgée de 18 ans, a vécu jusqu’à présent au Kosovo. Elle y a ainsi passé toute son enfance et son adolescence, périodes déterminantes pour la formation de la personnalité. Elle y a également effectué toute sa scolarité et y possède vraisemblablement l’ensemble de ses attaches. S’il n’est pas contesté que le recourant, nonobstant son domicile à Genève, a toujours maintenu un lien avec elle, il n’en demeure pas moins que le cercle de vie de cette dernière se trouve au Kosovo. Enfin, rien ne laisse à penser qu’en tant que jeune adulte, elle ne pourrait pas continuer à mener sa vie au Kosovo indépendamment du lieu de résidence de son père, comme elle l’a d’ailleurs fait depuis sa naissance. S'agissant de Mme D______, actuellement âgée de 15 ans, celle-ci a également vécu jusqu'à présent au Kosovo. Elle y a passé toute son enfance et le début de son adolescence. Elle y a également effectué sa scolarité et y possède vraisemblablement, tout comme sa sœur, l'ensemble de ses attaches. Ainsi, un déplacement du lieu de vie de Mmes C______ et D______ à Genève aurait pour conséquence de leur faire quitter leur pays d’origine et la vie qu’elles sont en train de s’y créer, pour venir vivre dans un pays dans lequel elles ne se sont apparemment jamais rendues auparavant, selon les déclarations du recourant. Il sied également de relever que rien ne démontre qu'elles maîtrisent le français, ce qui, vu leur âge et leur niveau de scolarité respectif, rendrait d'autant plus difficile leur intégration à Genève.</w:t>
      </w:r>
    </w:p>
    <w:p>
      <w:r>
        <w:rPr>
          <w:b/>
        </w:rPr>
        <w:t>E. 36</w:t>
      </w:r>
    </w:p>
    <w:p>
      <w:r>
        <w:t>En conclusion, c’est à juste titre que l’autorité intimée n'a pas retenu de raison personnelle majeure justifiant un regroupement familial différé dans la situation du cas d'espèce.</w:t>
      </w:r>
    </w:p>
    <w:p>
      <w:r>
        <w:t>- 15/18 - A/1729/2021</w:t>
      </w:r>
    </w:p>
    <w:p>
      <w:r>
        <w:rPr>
          <w:b/>
        </w:rPr>
        <w:t>E. 37</w:t>
      </w:r>
    </w:p>
    <w:p>
      <w:r>
        <w:t>Toutefois, 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fédéral 2C_1083/2016 du 24 avril 2017 consid. 1.1 ; 2C_369/2015 du 22 novembre 2015 consid. 1.1 ; 2C_253/2010 du 18 juillet 2011 consid. 1.5). 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 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w:t>
      </w:r>
    </w:p>
    <w:p>
      <w:r>
        <w:t>- 16/18 - A/1729/2021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 Cela étant, 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 4 décembre 2018 consid. 6 ; 2C_207/2017 du 2 novembre 2017 consid. 5.1 ; 2C_1172/2016 du 26 juillet 2017 consid. 4.1 ; 2C_1075/2015 du 28 avril 2016 consid. 3.1).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w:t>
      </w:r>
    </w:p>
    <w:p>
      <w:r>
        <w:rPr>
          <w:b/>
        </w:rPr>
        <w:t>E. 38</w:t>
      </w:r>
    </w:p>
    <w:p>
      <w:r>
        <w:t>En l'occurrence, concernant Mme C______, le tribunal constate que celle-ci est majeure et qu’aucun élément ne laisse à penser qu’elle se trouverait dans un rapport de dépendance quelconque, au sens de la jurisprudence précitée, avec son père. S'agissant de Mme D______, vu les développements qui précèdent, bien que mineure, il n'apparait pas que la relation qu'elle entretient avec son père soit aussi étroite et intense que l'exige la jurisprudence. Par conséquent, ni le recourant, ni ses filles ne sauraient se prévaloir valablement de leur droit au respect de la vie familiale pour en déduire un droit à séjourner en Suisse. En tout état, dans la mesure où le recourant aurait été libre de déposer sa demande de regroupement en temps utile, mais ne l'a pas fait, il n'apparaît pas disproportionné d'attendre de lui et de ses filles qu'ils continuent à vivre leur relation comme ils l'ont fait jusqu'ici, en faisant notamment usage des moyens de communication modernes ou de séjours au Kosovo ou en Suisse (cf. arrêt du Tribunal fédéral 2C_728/2020 du 25 février 2021 consid. 5.6).</w:t>
      </w:r>
    </w:p>
    <w:p>
      <w:r>
        <w:t>- 17/18 - A/1729/2021 En outre, compte tenu des développements qui précèdent, force est de constater qu'en vertu de la législation suisse, ses filles ne disposent d’aucun droit à obtenir un titre de séjour sur le sol helvétique. Par conséquent, conformément à la jurisprudence précitée, il ne serait pas concevable qu’elles bénéficient, par le biais du droit conventionnel, d’un droit à séjourner en Suisse,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ci-dessus.</w:t>
      </w:r>
    </w:p>
    <w:p>
      <w:r>
        <w:rPr>
          <w:b/>
        </w:rPr>
        <w:t>E. 39</w:t>
      </w:r>
    </w:p>
    <w:p>
      <w:r>
        <w:t>Au vu de ce qui précède, l'OCPM n'a violé ni le droit conventionnel, ni le droit fédéral, ni encore excédé ou abusé de son pouvoir d'appréciation (cf. art. 96 LEI) en rejetant la demande de regroupement familial formulée en faveur de Mmes C______ et D______.</w:t>
      </w:r>
    </w:p>
    <w:p>
      <w:r>
        <w:rPr>
          <w:b/>
        </w:rPr>
        <w:t>E. 40</w:t>
      </w:r>
    </w:p>
    <w:p>
      <w:r>
        <w:t>En conclusion, le recours, entièrement mal fondé, doit être rejeté.</w:t>
      </w:r>
    </w:p>
    <w:p>
      <w:r>
        <w:rPr>
          <w:b/>
        </w:rPr>
        <w:t>E. 41</w:t>
      </w:r>
    </w:p>
    <w:p>
      <w:r>
        <w:t>En application des art. 87 al. 1 LPA et 1 et 2 du règlement sur les frais, émoluments et indemnités en procédure administrative du 30 juillet 1986 (RFPA - E 5 10.03), le recourant, qui succombe, est condamné au paiement d’un émolument s'élevant à CHF 600.- ; il est couvert par l’avance de frais de CHF 700.- versée à la suite du dépôt du recours. Le solde de l'avance de frais, soit CHF 100.-, sera restitué au recourant. Vu l’issue du litige, aucune indemnité de procédure ne sera allouée (art. 87 al. 2 LPA).</w:t>
      </w:r>
    </w:p>
    <w:p>
      <w:r>
        <w:rPr>
          <w:b/>
        </w:rPr>
        <w:t>E. 42</w:t>
      </w:r>
    </w:p>
    <w:p>
      <w:r>
        <w:t>En vertu des art. 89 al. 2 et 111 al. 2 de la loi sur le Tribunal fédéral du 17 juin 2005 (LTF - RS 173.110), le présent jugement sera communiqué au secrétariat d'État aux migrations.</w:t>
      </w:r>
    </w:p>
    <w:p>
      <w:r>
        <w:t>- 18/18 - A/1729/2021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