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JTAPI/1300/2024 vom 30. Dezember 2024</w:t>
      </w:r>
    </w:p>
    <w:p>
      <w:r>
        <w:t>GE Cour de justice, 2024-12-30, FR</w:t>
      </w:r>
    </w:p>
    <w:p>
      <w:r>
        <w:rPr>
          <w:b/>
        </w:rPr>
        <w:t xml:space="preserve">Quelle: </w:t>
      </w:r>
      <w:r>
        <w:t>https://mcp.opencaselaw.ch/entscheid/ge_gerichte_JTAPI_1300_2024</w:t>
      </w:r>
    </w:p>
    <w:p>
      <w:r>
        <w:t>FR: GE_GERICHTE JTAPI/1300/2024 du 30 décembre 2024</w:t>
      </w:r>
    </w:p>
    <w:p>
      <w:r>
        <w:t>IT: GE_GERICHTE JTAPI/1300/2024 del 30 dicembre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9 al. 3 LaLEtr).</w:t>
      </w:r>
    </w:p>
    <w:p>
      <w:r>
        <w:rPr>
          <w:b/>
        </w:rPr>
        <w:t>E. 2</w:t>
      </w:r>
    </w:p>
    <w:p>
      <w:r>
        <w:t>En l'espèce, le tribunal a été valablement saisi et respecte le délai précité en statuant ce jour, la détention administrative ayant débuté le 28 décembre 2024 à 15h30.</w:t>
      </w:r>
    </w:p>
    <w:p>
      <w:r>
        <w:rPr>
          <w:b/>
        </w:rPr>
        <w:t>E. 3</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w:t>
      </w:r>
    </w:p>
    <w:p>
      <w:r>
        <w:t>- 5/8 - A/4237/2024 1999 (Cst. - RS 101), ce qui suppose en premier lieu qu’elle repose sur une base légale (arrêts du Tribunal fédéral 2C_584/2012 du 29 juin 2012 consid. 5.1 ; 2C_478/2012 du 14 juin 2012 consid. 2.1). La détention administrative en matière de droit des étrangers doit dans tous les cas respecter le principe de la proportionnalité (cf. art. 5 al. 2 et 36 Cst. et art. 80 et 96 LEI ; arrêts du Tribunal fédéral 2C_765/2015du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ou d'une expulsion constitue une mesure appropriée et nécessaire (cf. art. 5 par. 1 let. f CEDH ; ATF 134 I 92 consid. 2.3 et 133 II 1 consid. 5.1 ; arrêts du Tribunal fédéral 2C_765/2015 du 18 septembre 2015 consid. 5.3 ; 2C_218/2013 du 26 mars 2013 consid. 5.1 ; 2C_624/2011 du 12 septembre 2011 consid. 2.1)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2C_765/2015du 18 septembre 2015 consid. 5.3 ; 2C_334/2015 du 19 mai 2015 consid. 2.2 ; 2C_218/2013 du 26 mars 2013 consid. 5.1 et les références citées ; cf. aussi ATF 130 II 425 consid. 5.2).</w:t>
      </w:r>
    </w:p>
    <w:p>
      <w:r>
        <w:rPr>
          <w:b/>
        </w:rPr>
        <w:t>E. 4</w:t>
      </w:r>
    </w:p>
    <w:p>
      <w:r>
        <w:t>Selon l'art. 76 al. 1 let. b ch. 1 LEI, en lien avec l'art. 75 al. 1 let. h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lorsqu'elle a été condamnée pour crime, par quoi il faut entendre une infraction passible d’une peine privative de liberté de plus de trois ans (cf. art. 10 al. 2 CP ; ATA/220/2018 du 8 mars 2018 consid. 4a). La détention administrative peut également être ordonnée si une décision de renvoi ou d’expulsion a été notifiée à l’intéressé et que celui-ci a franchi la frontière malgré une interdiction d'entrer en Suisse et ne peut pas être renvoyé immédiatement (art. 75 al. 1 let. c LEI).</w:t>
      </w:r>
    </w:p>
    <w:p>
      <w:r>
        <w:rPr>
          <w:b/>
        </w:rPr>
        <w:t>E. 5</w:t>
      </w:r>
    </w:p>
    <w:p>
      <w:r>
        <w:t>En l’espèce, M. A______ fait l'objet d'une interdiction d'entrer en Suisse prise à son encontre par le SEM le 9 mars 2022 et valable jusqu'au 8 mars 2025, ainsi que d'une mesure d'expulsion de Suisse d'une durée de 5 ans prononcée le 22 novembre 2022 par jugement du Tribunal pénal et confirmée par arrêt du 22 août 2023 de la CPAR – dont l'intéressé a eu connaissance puisqu'il indique avoir recouru auprès du Tribunal fédéral contre lui -; cet arrêt est désormais définitif et exécutoire. En application de l'art. 66c al. 5 CP, le calcul de la durée de l'expulsion judiciaire a débuté le jour du départ effectif de Suisse de l'intéressé, à savoir le 15 décembre 2022, date à laquelle il a été réadmis en Italie : la durée de l'expulsion est ainsi loin d'être terminée.</w:t>
      </w:r>
    </w:p>
    <w:p>
      <w:r>
        <w:t>- 6/8 - A/4237/2024 M. A______ est revenu en Suisse pendant la période prohibée – en tout cas en mars 2024, puis le 26 décembre 2024 -, après avoir été refoulé en Italie le 15 décembre 2022, violant ainsi son interdiction d'entrer en Suisse et la mesure d'expulsion judiciaire à laquelle il a été condamné. Il a par ailleurs été condamné pour vol (art. 139 ch. 1 CP) et pour escroquerie par métier (art. 146 al. 2 CP), soit des infractions constitutives de crimes au sens de l'art. 10 al. 2 CP. Le fait que l'intéressé ait indiqué être en possession d'un billet de bus pour rentrer en Italie le 28 décembre 2024 – le billet qu'il n'a toutefois jamais produit – n'a aucune incidence en l'espèce, puisque les conditions de détention de l'art. 76 al. 1 let. h LEI sont également remplies.</w:t>
      </w:r>
    </w:p>
    <w:p>
      <w:r>
        <w:rPr>
          <w:b/>
        </w:rPr>
        <w:t>E. 6</w:t>
      </w:r>
    </w:p>
    <w:p>
      <w:r>
        <w:t>Au vu de ce qui précède, il appert que les conditions légales de la détention administrative de M. A______ s'avèrent réalisées.</w:t>
      </w:r>
    </w:p>
    <w:p>
      <w:r>
        <w:rPr>
          <w:b/>
        </w:rPr>
        <w:t>E. 7</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w:t>
      </w:r>
    </w:p>
    <w:p>
      <w:r>
        <w:rPr>
          <w:b/>
        </w:rPr>
        <w:t>E. 8</w:t>
      </w:r>
    </w:p>
    <w:p>
      <w:r>
        <w:t>En l'espèce, les autorités ont agi avec diligence et célérité puisqu'elles ont, le 29 décembre 2024, adressé une demande de réadmission aux autorités italiennes, et sont désormais dans l'attente de leur réponse, laquelle devrait intervenir, selon les indications de la représentante du commissaire de police, d'ici une semaine, tout en rappelant l'actuelle période des fêtes de fin d'année.</w:t>
      </w:r>
    </w:p>
    <w:p>
      <w:r>
        <w:rPr>
          <w:b/>
        </w:rPr>
        <w:t>E. 9</w:t>
      </w:r>
    </w:p>
    <w:p>
      <w:r>
        <w:t>Selon l'art. 79 al. 1 LEI, la détention en vue du renvoi ou de l'expulsion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Dans tous les cas, la durée de la détention doit être proportionnée par rapport aux circonstances d'espèce (arrêts du Tribunal fédéral 2C_18/2016 du 2 février 2016 consid. 4.2 ; 2C_218/2013 du 26 mars 2013 consid. 2.3).</w:t>
      </w:r>
    </w:p>
    <w:p>
      <w:r>
        <w:rPr>
          <w:b/>
        </w:rPr>
        <w:t>E. 10</w:t>
      </w:r>
    </w:p>
    <w:p>
      <w:r>
        <w:t>En l'espèce, la durée de détention respecte le cadre légal et n'apparaît pas disproportionnée, étant précisé que, selon les informations transmises par les autorités italiennes aux autorités suisses, les réadmissions en Italie ne pouvaient avoir lieu avant le 7 janvier 2025 et que la première date utile pour un night-stop pour un transfert par JTS était celle du 12 au 13 février 2025. Par ailleurs, les Autorités suisses sont, comme déjà indiqué, dans l'attente de l'accord des Autorités italiennes pour la réadmission de l'intéressé.</w:t>
      </w:r>
    </w:p>
    <w:p>
      <w:r>
        <w:t>- 7/8 - A/4237/2024</w:t>
      </w:r>
    </w:p>
    <w:p>
      <w:r>
        <w:rPr>
          <w:b/>
        </w:rPr>
        <w:t>E. 11</w:t>
      </w:r>
    </w:p>
    <w:p>
      <w:r>
        <w:t>Au vu de ce qui précède, il y a lieu de confirmer l'ordre de mise en détention administrative de M. A______ pour une durée de deux mois.</w:t>
      </w:r>
    </w:p>
    <w:p>
      <w:r>
        <w:rPr>
          <w:b/>
        </w:rPr>
        <w:t>E. 12</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- 8/8 - A/4237/2024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