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JTAPI/1299/2024 vom 27. Dezember 2024</w:t>
      </w:r>
    </w:p>
    <w:p>
      <w:r>
        <w:t>GE Cour de justice, 2024-12-27, FR</w:t>
      </w:r>
    </w:p>
    <w:p>
      <w:r>
        <w:rPr>
          <w:b/>
        </w:rPr>
        <w:t xml:space="preserve">Quelle: </w:t>
      </w:r>
      <w:r>
        <w:t>https://mcp.opencaselaw.ch/entscheid/ge_gerichte_JTAPI_1299_2024</w:t>
      </w:r>
    </w:p>
    <w:p>
      <w:r>
        <w:t>FR: GE_GERICHTE JTAPI/1299/2024 du 27 décembre 2024</w:t>
      </w:r>
    </w:p>
    <w:p>
      <w:r>
        <w:t>IT: GE_GERICHTE JTAPI/1299/2024 del 27 dicembre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2</w:t>
      </w:r>
    </w:p>
    <w:p>
      <w:r>
        <w:t>En l'occurrence, le 19 décembre 2024, le tribunal a été valablement saisi, dans le délai légal précité, d'une requête de l'OCPM tendant à la prolongation de la détention administrative de M. A______ pour une durée de six mois.</w:t>
      </w:r>
    </w:p>
    <w:p>
      <w:r>
        <w:rPr>
          <w:b/>
        </w:rPr>
        <w:t>E. 3</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3.1</w:t>
      </w:r>
    </w:p>
    <w:p>
      <w:r>
        <w:t>; 2C_756/2009 du 15 décembre 2009 consid. 2.1).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3.6</w:t>
      </w:r>
    </w:p>
    <w:p>
      <w:r>
        <w:t>et les références citées ; ATA/61/2022 du 25 janvier 2022 consid. 4c).</w:t>
      </w:r>
    </w:p>
    <w:p>
      <w:r>
        <w:rPr>
          <w:b/>
        </w:rPr>
        <w:t>E. 4</w:t>
      </w:r>
    </w:p>
    <w:p>
      <w:r>
        <w:t>L'art. 76 al. 1 let. b ch. 1, LEI, renvoyant à l'art 75 al. 1 let. h de cette même loi, dispose qu'une mesure de détention administrative peut être ordonnée si une décision de première instance de renvoi ou d'expulsion a été notifiée à l'intéressé et que celui-ci a été condamné pour crime, par quoi il faut entendre une infraction passible d'une peine privative de liberté de plus de trois ans (cf. art. 10 al. 2 CP ; ATA/220/2018 du 8 mars 2018 consid. 4a ; ATA/997/2016 du 23 novembre 2016 consid. 4a ; ATA/295/2011 du 12 mai 2011 consid. 4).</w:t>
      </w:r>
    </w:p>
    <w:p>
      <w:r>
        <w:rPr>
          <w:b/>
        </w:rPr>
        <w:t>E. 5</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w:t>
      </w:r>
    </w:p>
    <w:p>
      <w:r>
        <w:rPr>
          <w:b/>
        </w:rPr>
        <w:t>E. 5.1</w:t>
      </w:r>
    </w:p>
    <w:p>
      <w:r>
        <w:t>;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w:t>
      </w:r>
    </w:p>
    <w:p>
      <w:r>
        <w:rPr>
          <w:b/>
        </w:rPr>
        <w:t>E. 6</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t>- 5/11 - A/4221/2024</w:t>
      </w:r>
    </w:p>
    <w:p>
      <w:r>
        <w:rPr>
          <w:b/>
        </w:rPr>
        <w:t>E. 7</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8</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9</w:t>
      </w:r>
    </w:p>
    <w:p>
      <w:r>
        <w:t>L’art. 75 al. 1 let. f LEI prévoit enfin que l’autorité cantonale compétente peut ordonner la détention d’une personne qui n’est pas titulaire d’une autorisation de courte durée, de séjour ou d’établissement, si elle séjourne illégalement en Suisse et dépose une demande d’asile dans le but manifeste d’empêcher l’exécution d’un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w:t>
      </w:r>
    </w:p>
    <w:p>
      <w:r>
        <w:rPr>
          <w:b/>
        </w:rPr>
        <w:t>E. 10</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11</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t>- 6/11 - A/4221/2024</w:t>
      </w:r>
    </w:p>
    <w:p>
      <w:r>
        <w:rPr>
          <w:b/>
        </w:rPr>
        <w:t>E. 12</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13</w:t>
      </w:r>
    </w:p>
    <w:p>
      <w:r>
        <w:t>juin 2012 ; ATA/283/2012 du 8 mai 2012 ; ATA/257/2012 du 2 mai 2012).</w:t>
      </w:r>
    </w:p>
    <w:p>
      <w:r>
        <w:rPr>
          <w:b/>
        </w:rPr>
        <w:t>E. 14</w:t>
      </w:r>
    </w:p>
    <w:p>
      <w:r>
        <w:t>L'art. 80 al. 6 let. a LEI précité prévoit que la détention est levée notamment lorsque l'exécution du renvoi ou de l'expulsion s'avère impossible pour des raisons juridiques ou matérielles.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2C_672/2019 du 22 août 2020 consid. 5.1 ; 2C_672/2019 du 22 août 2019 consid. 5.1 ; 2C_1072/2015 du 21 décembre 2015 consid. 3.2 et les arrêts cités). Tel est par exemple le cas d'un détenu présentant des atteintes à sa santé si importantes qu'elles rendent impossible son transport pendant une longue période (cf. arrêts du Tribunal fédéral 2C_560/2021 du 3 août 2021 consid. 7.1 ; 2C_951/2015 du 17 novembre 2015 consid. 3.1 ; 2C_490/2012 du 11 juin 2012 consid. 5.3.1 ; 2C_952/2011 du 19 décembre 2011 consid. 4.1). L'exécution du refoulement n'est en outre pas possible lorsque celui-ci se heurte à des obstacles</w:t>
      </w:r>
    </w:p>
    <w:p>
      <w:r>
        <w:t>- 7/11 - A/4221/2024 objectifs et durables d'ordre technique (arrêt du Tribunal administratif fédéral C- 4183/2011 du 16 janvier 2012 consid. 3.5 ; ATA/567/2016 du 1er juillet 2016 consid. 8c ; ATA/738/2013 du 5 novembre 2013 consid. 10 ; ATA/705/2013 du 25 octobre 2013 consid. 8 ; ATA/88/2013 du 18 février 2013 consid. 10).</w:t>
      </w:r>
    </w:p>
    <w:p>
      <w:r>
        <w:rPr>
          <w:b/>
        </w:rPr>
        <w:t>E. 15</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 économiques qui sont le lot habituel de la population locale, en particulier des pénuries de soins, de logement, d'emploi et de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w:t>
      </w:r>
    </w:p>
    <w:p>
      <w:r>
        <w:rPr>
          <w:b/>
        </w:rPr>
        <w:t>E. 16</w:t>
      </w:r>
    </w:p>
    <w:p>
      <w:r>
        <w:t>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w:t>
      </w:r>
    </w:p>
    <w:p>
      <w:r>
        <w:t>- 8/11 - A/4221/2024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w:t>
      </w:r>
    </w:p>
    <w:p>
      <w:r>
        <w:rPr>
          <w:b/>
        </w:rPr>
        <w:t>E. 17</w:t>
      </w:r>
    </w:p>
    <w:p>
      <w:r>
        <w:t>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w:t>
      </w:r>
    </w:p>
    <w:p>
      <w:r>
        <w:rPr>
          <w:b/>
        </w:rPr>
        <w:t>E. 18</w:t>
      </w:r>
    </w:p>
    <w:p>
      <w:r>
        <w:t>En l'espèce, M. A______ a fait l'objet d'une décision de renvoi de Suisse et a été condamné pour vol, infraction constitutive de crime. Par ailleurs, il apparaît que sa demande d'asile n'est dictée que dans le but d'empêcher son renvoi, d'autant qu'elle n'a été déposée que très récemment et ce, après le placement en détention de l'intéressé. Dès lors, les conditions de la détention administrative de M. A______ sont réalisées.</w:t>
      </w:r>
    </w:p>
    <w:p>
      <w:r>
        <w:rPr>
          <w:b/>
        </w:rPr>
        <w:t>E. 19</w:t>
      </w:r>
    </w:p>
    <w:p>
      <w:r>
        <w:t>Selon lui, son renvoi serait impossible en raison des risques qu'il encourrait pour sa vie ou son intégrité en cas de retour en Tunisie, en raison de son homosexualité et du fait qu'il n'est pas possible de lui délivrer un laissez-passer.</w:t>
      </w:r>
    </w:p>
    <w:p>
      <w:r>
        <w:rPr>
          <w:b/>
        </w:rPr>
        <w:t>E. 20</w:t>
      </w:r>
    </w:p>
    <w:p>
      <w:r>
        <w:t>Selon l’art. 83 LEI, le SEM décide d’admettre provisoirement l’étranger si l’exécution du renvoi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w:t>
      </w:r>
    </w:p>
    <w:p>
      <w:r>
        <w:t>- 9/11 - A/4221/2024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w:t>
      </w:r>
    </w:p>
    <w:p>
      <w:r>
        <w:rPr>
          <w:b/>
        </w:rPr>
        <w:t>E. 21</w:t>
      </w:r>
    </w:p>
    <w:p>
      <w:r>
        <w:t>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w:t>
      </w:r>
    </w:p>
    <w:p>
      <w:r>
        <w:rPr>
          <w:b/>
        </w:rPr>
        <w:t>E. 22</w:t>
      </w:r>
    </w:p>
    <w:p>
      <w:r>
        <w:t>En l'espèce et comme l'ont déjà jugé le tribunal et la chambre administrative, M. A______ n’a pas rendu vraisemblable son homosexualité ni un risque concret qu’il pourrait courir à son retour en Tunisie du fait de son homosexualité. En l'absence d'éléments nouveaux depuis le prononcé de ces décisions, il n'y a pas lieu de revenir sur ce constat, les circonstances n'ayant pas changé entre temps. S'agissant de l'impossibilité de retourner en Tunisie vu l'absence de délivrance de laissez-passer, le tribunal retiendra que les démarches en vue du renvoi de M. A______ sont bloquées par le dépôt de sa demande d'asile et non pas car il ne peut pas obtenir de laissez-passer. C'est donc à juste titre que les autorités genevoises attendent l'issue de la procédure d'asile pour entamer de nouvelles démarches en vue de l'obtention d'un tel laissez-passer. C'est à ce moment-là que le SEM interviendra auprès de l'Ambassade de Tunisie si d'aventure celui-ci refuse d'octroyer le laissez-passer au motif que M. A______ n'est pas volontaire pour retourner dans son pays d'origine et ce, alors que l'accord de coopération du 11 juin 2012 en matière de migration entre la Confédération suisse et la République tunisienne (RS 0.142.117.589) ne prévoit pas un tel critère. Pour le surplus, dès lors que l'intéressé peut, sur une base volontaire, quitter la Suisse et rejoindre la Tunisie, l’argument est infondé. 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23</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t>- 10/11 - A/4221/2024</w:t>
      </w:r>
    </w:p>
    <w:p>
      <w:r>
        <w:rPr>
          <w:b/>
        </w:rPr>
        <w:t>E. 24</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25</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26</w:t>
      </w:r>
    </w:p>
    <w:p>
      <w:r>
        <w:t>En l'espèce, M. A______ a suffisamment exprimé sa ferme opposition à son renvoi en Tunisie pour que sa détention apparaisse comme le seul moyen apte à permettre l'exécution de son renvoi, toute mesure moins incisive ne pouvant que favoriser sa disparition dans la clandestinité. Il existe en outre un fort intérêt public à son renvoi, qui justifie une privation de liberté. Enfin, les autorités ont respecté leur devoir de diligence ayant entrepris les démarches nécessaires au renvoi de l'intéressé sans tarder.</w:t>
      </w:r>
    </w:p>
    <w:p>
      <w:r>
        <w:rPr>
          <w:b/>
        </w:rPr>
        <w:t>E. 27</w:t>
      </w:r>
    </w:p>
    <w:p>
      <w:r>
        <w:t>Quant à la durée de la détention, le tribunal ne saurait sans autre en admettre une prolongation pour une durée de six mois. En effet, la procédure d'asile devrait être traitée rapidement et en l'état, le tribunal n'a pas d'informations sur les raisons spécifiques du refus des autorités tunisiennes de délivrer un laissez-passer à des non-volontaires. Ainsi, on ignore combien de temps les autorités tunisiennes seraient susceptibles de continuer à refuser un laissez-passer à M. A______ et pour quels motifs. Un nouveau contrôle de la détention administrative doit pouvoir être effectué à moyenne échéance sur la base d'informations complètes, de sorte que la prolongation de la détention ne sera ordonnée que pour trois mois supplémentaires.</w:t>
      </w:r>
    </w:p>
    <w:p>
      <w:r>
        <w:rPr>
          <w:b/>
        </w:rPr>
        <w:t>E. 28</w:t>
      </w:r>
    </w:p>
    <w:p>
      <w:r>
        <w:t>Au vu de ce qui précède, la demande de prolongation de la détention administrative de M. A______ sera admise mais pour une durée de trois mois, soit jusqu'au 11 avril 2025 inclus.</w:t>
      </w:r>
    </w:p>
    <w:p>
      <w:r>
        <w:rPr>
          <w:b/>
        </w:rPr>
        <w:t>E. 29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- 11/11 - A/4221/2024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