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JTAPI/1297/2024 vom 24. Dezember 2024</w:t>
      </w:r>
    </w:p>
    <w:p>
      <w:r>
        <w:t>GE Cour de justice, 2024-12-24, FR</w:t>
      </w:r>
    </w:p>
    <w:p>
      <w:r>
        <w:rPr>
          <w:b/>
        </w:rPr>
        <w:t xml:space="preserve">Quelle: </w:t>
      </w:r>
      <w:r>
        <w:t>https://mcp.opencaselaw.ch/entscheid/ge_gerichte_JTAPI_1297_2024</w:t>
      </w:r>
    </w:p>
    <w:p>
      <w:r>
        <w:t>FR: GE_GERICHTE JTAPI/1297/2024 du 24 décembre 2024</w:t>
      </w:r>
    </w:p>
    <w:p>
      <w:r>
        <w:t>IT: GE_GERICHTE JTAPI/1297/2024 del 24 dicembre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- 4/7 - A/4237/2024 Il doit y procéder dans les nonante-six heures qui suivent l'ordre de mise en détention (art. 80 al. 2 de la loi fédérale sur les étrangers et l’intégration du 16 décembre 2005 - LEI - RS 142.20 ; 9 al. 3 LaLEtr).</w:t>
      </w:r>
    </w:p>
    <w:p>
      <w:r>
        <w:rPr>
          <w:b/>
        </w:rPr>
        <w:t>E. 2</w:t>
      </w:r>
    </w:p>
    <w:p>
      <w:r>
        <w:t>En l'espèce, le tribunal a été valablement saisi et respecte le délai précité en statuant ce jour, la détention administrative ayant débuté le 22 décembre 2024 à 14h15.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(arrêts du Tribunal fédéral 2C_584/2012 du 29 juin 2012 consid. 5.1 ; 2C_478/2012 du 14 juin 2012 consid. 2.1).</w:t>
      </w:r>
    </w:p>
    <w:p>
      <w:r>
        <w:rPr>
          <w:b/>
        </w:rPr>
        <w:t>E. 4</w:t>
      </w:r>
    </w:p>
    <w:p>
      <w:r>
        <w:t>Selon l'art. 76 al. 1 let. b ch. 1 LEI, en lien avec l'art. 75 al. 1 let. h LEI, après notification d'une décision de première instance de renvoi ou d'une décision de première instance d'expulsion au sens des art. 66a ou 66abis CP, l'autorité compétente peut, afin d'en assurer l'exécution, mettre en détention la personne concernée lorsqu'elle a été condamnée pour crime, par quoi il faut entendre une infraction passible d’une peine privative de liberté de plus de trois ans (cf. art. 10 al. 2 CP ; ATA/220/2018 du 8 mars 2018 consid. 4a).</w:t>
      </w:r>
    </w:p>
    <w:p>
      <w:r>
        <w:rPr>
          <w:b/>
        </w:rPr>
        <w:t>E. 5</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w:t>
      </w:r>
    </w:p>
    <w:p>
      <w:r>
        <w:rPr>
          <w:b/>
        </w:rPr>
        <w:t>E. 5.1</w:t>
      </w:r>
    </w:p>
    <w:p>
      <w:r>
        <w:t>et les références citées ; cf. aussi ATF 130 II 425 consid. 5.2).</w:t>
      </w:r>
    </w:p>
    <w:p>
      <w:r>
        <w:rPr>
          <w:b/>
        </w:rPr>
        <w:t>E. 5.3</w:t>
      </w:r>
    </w:p>
    <w:p>
      <w:r>
        <w:t>; 2C_218/2013 du 26 mars 2013 consid. 5.1 ; 2C_624/2011 du 12 septembre 2011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2C_765/2015du 18 septembre 2015 consid. 5.3 ; 2C_334/2015 du 19 mai 2015 consid. 2.2 ; 2C_218/2013 du 26 mars 2013 consid.</w:t>
      </w:r>
    </w:p>
    <w:p>
      <w:r>
        <w:rPr>
          <w:b/>
        </w:rPr>
        <w:t>E. 6</w:t>
      </w:r>
    </w:p>
    <w:p>
      <w:r>
        <w:t>Ces deux dernières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w:t>
      </w:r>
    </w:p>
    <w:p>
      <w:r>
        <w:rPr>
          <w:b/>
        </w:rPr>
        <w:t>E. 7</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w:t>
      </w:r>
    </w:p>
    <w:p>
      <w:r>
        <w:rPr>
          <w:b/>
        </w:rPr>
        <w:t>E. 8</w:t>
      </w:r>
    </w:p>
    <w:p>
      <w:r>
        <w:t>Lorsqu’il existe un risque de fuite, le juge de la détention administrative doit établir un pronostic en déterminant s’il existe des garanties que l’étranger prêtera son</w:t>
      </w:r>
    </w:p>
    <w:p>
      <w:r>
        <w:t>- 5/7 - A/4237/2024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9</w:t>
      </w:r>
    </w:p>
    <w:p>
      <w:r>
        <w:t>L’art. 76 al. 1 let. b ch. 1 LEI permet par ailleurs à l’autorité de mettre en détention la personne concernée pour les motifs cités à l’art. 75 al. 1 let. a, b, c, f, g, h ou i LEI.</w:t>
      </w:r>
    </w:p>
    <w:p>
      <w:r>
        <w:rPr>
          <w:b/>
        </w:rPr>
        <w:t>E. 10</w:t>
      </w:r>
    </w:p>
    <w:p>
      <w:r>
        <w:t>En l’espèce, M. A______ fait l'objet de trois décisions d'expulsion, entrées en force, dont deux en cours. Il n'a pas respecté ces mesures et a été condamné pour vol, soit un crime (art. 10 al. 2 CP). De surcroît, il n'a eu de cesse, du 25 février 2020 au 8 août 2024, de commettre des infractions pénales et de s'opposer à son départ vers son pays d'origine. Dépourvu de tout document d'identité, il n'a ni ressources financières, ni liens avec la Suisse. L'assurance de son départ effectif de Suisse répond en outre à un intérêt public certain vu ses nombreuses condamnations. Dès lors, il existe des indices concrets faisant craindre que s'il était remis en liberté, M. A______ disparaîtrait dans la clandestinité dans le but de se soustraire à son renvoi, situation visée par les art. 76 al. 1 let. b ch. 3 et 4 LEI.</w:t>
      </w:r>
    </w:p>
    <w:p>
      <w:r>
        <w:rPr>
          <w:b/>
        </w:rPr>
        <w:t>E. 11</w:t>
      </w:r>
    </w:p>
    <w:p>
      <w:r>
        <w:t>Partant, les conditions légales de la détention sont remplies.</w:t>
      </w:r>
    </w:p>
    <w:p>
      <w:r>
        <w:rPr>
          <w:b/>
        </w:rPr>
        <w:t>E. 12</w:t>
      </w:r>
    </w:p>
    <w:p>
      <w:r>
        <w:t>La détention administrative en matière de droit des étrangers doit dans tous les cas respecter le principe de la proportionnalité (cf. art. 5 al. 2 et 36 Cst. et art. 80 et 96 LEI ; arrêts du Tribunal fédéral 2C_765/2015du 18 septembre 2015 consid. 5.3 ; 2C_334/2015 du 19 mai 2015 consid. 2.2 ; 2C_218/2013 du 26 mars 2013 consid.</w:t>
      </w:r>
    </w:p>
    <w:p>
      <w:r>
        <w:rPr>
          <w:b/>
        </w:rPr>
        <w:t>E. 13</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w:t>
      </w:r>
    </w:p>
    <w:p>
      <w:r>
        <w:t>- 6/7 - A/4237/2024</w:t>
      </w:r>
    </w:p>
    <w:p>
      <w:r>
        <w:rPr>
          <w:b/>
        </w:rPr>
        <w:t>E. 14</w:t>
      </w:r>
    </w:p>
    <w:p>
      <w:r>
        <w:t>En l'espèce, les autorités ont agi sans délai, l'intéressé devant d'ailleurs être présenté à un counseling auprès des autorités algériennes, le 29 janvier 2025, dans le but d'obtenir un laissez-passer. Par ailleurs, au vu du comportement de M. E______, qui est revenu en Suisse au mépris des interdictions qui lui ont été faites, et de son absence de liens avec la Suisse, aucune mesure moins incisive que la détention administrative n'est susceptible d'assurer son renvoi dans son pays d'origine, notamment pas une mise en liberté avec un délai de 24 heures pour quitter le pays. A ce sujet, s'il est vrai que M. E______ a quitté de son plein gré le territoire helvétique lors de sa sortie de prison précédente, il y est tout de même revenu, en toute illégalité, démontrant de la sorte que seule la détention permet de garantir son renvoi. Le principe de la proportionnalité est ainsi respecté.</w:t>
      </w:r>
    </w:p>
    <w:p>
      <w:r>
        <w:rPr>
          <w:b/>
        </w:rPr>
        <w:t>E. 15</w:t>
      </w:r>
    </w:p>
    <w:p>
      <w:r>
        <w:t>Selon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16</w:t>
      </w:r>
    </w:p>
    <w:p>
      <w:r>
        <w:t>Dans tous les cas, la durée de la détention doit être proportionnée par rapport aux circonstances d'espèce (arrêts du Tribunal fédéral 2C_18/2016 du 2 février 2016 consid. 4.2 ; 2C_218/2013 du 26 mars 2013 consid. 2.3).</w:t>
      </w:r>
    </w:p>
    <w:p>
      <w:r>
        <w:rPr>
          <w:b/>
        </w:rPr>
        <w:t>E. 17</w:t>
      </w:r>
    </w:p>
    <w:p>
      <w:r>
        <w:t>En l'espèce, la durée de détention respecte le cadre légal et n'apparaît pas disproportionnée, étant précisé qu'après la présentation de M. A______ aux autorité algériennes le 29 janvier 2025, l'autorité devra attendre de recevoir le laissez-passer sollicité et réserver un vol à destination de l'Algérie en faveur de l'Intéressé. Cela étant, la détention de M. A______ prendra fin s'il accepte de coopérer et de prendre un vol à destination de l'Algérie.</w:t>
      </w:r>
    </w:p>
    <w:p>
      <w:r>
        <w:rPr>
          <w:b/>
        </w:rPr>
        <w:t>E. 18</w:t>
      </w:r>
    </w:p>
    <w:p>
      <w:r>
        <w:t>Enfin, le tribunal rappellera que M. A______ ne peut pas être renvoyé en Italie comme il le souhaite, faute d'être en possession d'un permis de séjour dans ce pays.</w:t>
      </w:r>
    </w:p>
    <w:p>
      <w:r>
        <w:rPr>
          <w:b/>
        </w:rPr>
        <w:t>E. 19</w:t>
      </w:r>
    </w:p>
    <w:p>
      <w:r>
        <w:t>Au vu de ce qui précède, il y a lieu de confirmer l'ordre de mise en détention administrative de M. A______ pour une durée de trois mois.</w:t>
      </w:r>
    </w:p>
    <w:p>
      <w:r>
        <w:rPr>
          <w:b/>
        </w:rPr>
        <w:t>E. 20</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- 7/7 - A/4237/2024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