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JTAPI/1285/2024 vom 11. November 2024</w:t>
      </w:r>
    </w:p>
    <w:p>
      <w:r>
        <w:t>GE Cour de justice, 2024-11-11, FR</w:t>
      </w:r>
    </w:p>
    <w:p>
      <w:r>
        <w:rPr>
          <w:b/>
        </w:rPr>
        <w:t xml:space="preserve">Quelle: </w:t>
      </w:r>
      <w:r>
        <w:t>https://mcp.opencaselaw.ch/entscheid/ge_gerichte_JTAPI_1285_2024</w:t>
      </w:r>
    </w:p>
    <w:p>
      <w:r>
        <w:t>FR: GE_GERICHTE JTAPI/1285/2024 du 11 novembre 2024</w:t>
      </w:r>
    </w:p>
    <w:p>
      <w:r>
        <w:t>IT: GE_GERICHTE JTAPI/1285/2024 del 11 novembre 2024</w:t>
      </w:r>
    </w:p>
    <w:p>
      <w:pPr>
        <w:pStyle w:val="Heading2"/>
      </w:pPr>
      <w:r>
        <w:t>Erwägungen</w:t>
      </w:r>
    </w:p>
    <w:p>
      <w:r>
        <w:rPr>
          <w:b/>
        </w:rPr>
        <w:t>E. 1</w:t>
      </w:r>
    </w:p>
    <w:p>
      <w:r>
        <w:t>Le Tribunal administratif de première instance connaît des recours dirigés, comme en l’espèce, contre les décisions de l'office cantonal de la population et des migrations relatives au statut d'étrangers dans le canton de Genève (art. 115 al. 1 et 116 al. 1 de la loi sur l’organisation judiciaire du 26 septembre 2010 - LOJ - E</w:t>
      </w:r>
    </w:p>
    <w:p>
      <w:r>
        <w:rPr>
          <w:b/>
        </w:rPr>
        <w:t>E. 2</w:t>
      </w:r>
    </w:p>
    <w:p>
      <w:r>
        <w:t>Interjeté en temps utile et dans les formes prescrites devant la juridiction compétente, le recours est recevable au sens des art. 60 et 62 à 65 de la loi sur la procédure administrative du 12 septembre 1985 (LPA - E 5 10).</w:t>
      </w:r>
    </w:p>
    <w:p>
      <w:r>
        <w:rPr>
          <w:b/>
        </w:rPr>
        <w:t>E. 3</w:t>
      </w:r>
    </w:p>
    <w:p>
      <w:r>
        <w:t>Selon l’art. 61 al. 1 LPA, le recours peut être formé pour violation du droit, y compris l’excès et l’abus du pouvoir d’appréciation (let. a), ou pour constatation inexacte ou incomplète des faits pertinents (let. b). En revanche, les juridictions administratives n’ont pas compétence pour apprécier l’opportunité de la décision attaquée, sauf exception prévue par la loi (art. 61 al. 2 LPA), non réalisée en l’espèce.</w:t>
      </w:r>
    </w:p>
    <w:p>
      <w:r>
        <w:t>- 5/8 - A/3821/2024</w:t>
      </w:r>
    </w:p>
    <w:p>
      <w:r>
        <w:rPr>
          <w:b/>
        </w:rPr>
        <w:t>E. 4</w:t>
      </w:r>
    </w:p>
    <w:p>
      <w:r>
        <w:t>Il y a en particulier abus du pouvoir d'appréciation lorsque l'autorité se fonde sur des considérations qui manquent de pertinence et sont étrangères au but visé par les dispositions légales applicables, ou lorsqu'elle viole des principes généraux du droit tels que l'interdiction de l'arbitraire et de l'inégalité de traitement, le principe de la bonne foi et le principe de la proportionnalité (ATF 143 III 140 consid. 4.1.3 ; 140 I 257 consid. 6.3.1 ; 137 V 71 consid. 5.1 ; arrêt du Tribunal fédéral 8C_763/2017 du 30 octobre 2018 consid. 4.2 ; Thierry TANQUEREL, Manuel de droit administratif, 2018, n. 515 p. 179).</w:t>
      </w:r>
    </w:p>
    <w:p>
      <w:r>
        <w:rPr>
          <w:b/>
        </w:rPr>
        <w:t>E. 5</w:t>
      </w:r>
    </w:p>
    <w:p>
      <w:r>
        <w:t>Saisi d’un recours, le tribunal applique le droit d’office. Il ne peut pas aller au- delà des conclusions des parties, mais n’est lié ni par les motifs invoqués par celles-ci (art. 69 al. 1 LPA), ni par leur argumentation juridique (cf. ATA/386/2018 du 24 avril 2018 consid. 1b ; ATA/117/2016 du 9 février 2016 consid. 2 ; ATA/723/2015 du 14 juillet 2015 consid. 4a).</w:t>
      </w:r>
    </w:p>
    <w:p>
      <w:r>
        <w:rPr>
          <w:b/>
        </w:rPr>
        <w:t>E. 6</w:t>
      </w:r>
    </w:p>
    <w:p>
      <w:r>
        <w:t>Le recourant sollicite son audition pour « étayer ses paroles ».</w:t>
      </w:r>
    </w:p>
    <w:p>
      <w:r>
        <w:rPr>
          <w:b/>
        </w:rPr>
        <w:t>E. 7</w:t>
      </w:r>
    </w:p>
    <w:p>
      <w:r>
        <w:t>Le droit d'être entendu garanti par 29 al. 2 de la Constitution fédérale de la Confédération suisse du 18 avril 1999 (Cst. - RS 101) et 6 § 1 de la Convention de sauvegarde des droits de l'homme et des libertés fondamentales du 4 novembre 1950 (CEDH - RS 0.101), qui n'a pas de portée différente dans ce contexte comprend notamment le droit pour le justiciable de s'expliquer avant qu'une décision ne soit prise à son détriment, de produire des preuves pertinentes et d'obtenir qu'il soit donné suite à ses offres de preuves pertinentes, lorsque cela est de nature à influer sur la décision à rendre (cf. ATF 142 II 218 consid. 2.3 p. 222 et 140 I 285 consid. 6.3.1 p. 299). Le droit de faire administrer des preuves n'empêche cependant pas le juge de renoncer à l'administration de certaines preuves offertes et de procéder à une appréciation anticipée de ces dernières, en particulier s'il acquiert la certitude que celles-ci ne l'amèneront pas à modifier son opinion ou si le fait à établir résulte déjà des constatations ressortant du dossier (ATF 140 I 285 consid. 6.3.1 ; 136 I 229 consid. 5.2 ; arrêt du Tribunal fédéral 2C_917/2018 du 29 janvier 2019 consid. 5.1). Le droit d'être entendu ne comprend pas le droit d'être entendu oralement (ATF 134 I 140 consid. 5.3 ; arrêt du Tribunal fédéral 2D_51/2018 du 17 janvier 2019 consid. 4.1).</w:t>
      </w:r>
    </w:p>
    <w:p>
      <w:r>
        <w:rPr>
          <w:b/>
        </w:rPr>
        <w:t>E. 8</w:t>
      </w:r>
    </w:p>
    <w:p>
      <w:r>
        <w:t>En l'espèce, le recourant, assisté d’un conseil, a eu l'occasion de s'exprimer par écrit à plusieurs reprises durant la procédure, d'exposer son point de vue et de produire toutes les pièces qu'il estimait utiles à l'appui de ses allégués. L'autorité intimée a également répondu à ses écritures, se prononçant sur les griefs qu'elle estimait pertinents pour l'issue du litige et le recourant a eu l'occasion de répliquer. Le dossier comporte ainsi suffisamment d'éléments permettant au tribunal de trancher le litige, de sorte qu'il n'y a pas lieu de donner suite à sa demande d’audition, en soi non obligatoire.</w:t>
      </w:r>
    </w:p>
    <w:p>
      <w:r>
        <w:rPr>
          <w:b/>
        </w:rPr>
        <w:t>E. 9</w:t>
      </w:r>
    </w:p>
    <w:p>
      <w:r>
        <w:t>Le recourant conclut à l’annulation de son renvoi.</w:t>
      </w:r>
    </w:p>
    <w:p>
      <w:r>
        <w:t>- 6/8 - A/3821/2024</w:t>
      </w:r>
    </w:p>
    <w:p>
      <w:r>
        <w:rPr>
          <w:b/>
        </w:rPr>
        <w:t>E. 10</w:t>
      </w:r>
    </w:p>
    <w:p>
      <w:r>
        <w:t>Aux termes de l’art. 64 al. 1 LEI, les autorités compétentes rendent une décision de renvoi ordinaire à l'encontre d'un étranger qui n'a pas d'autorisation alors qu'il y est tenu (lat. a), d'un étranger qui ne remplit pas ou ne remplit plus les conditions d'entrée en Suisse (art. 5) (let. b) d'un étranger auquel une autorisation est refusée ou dont l'autorisation, bien que requise, est révoquée ou n'est pas prolongée après un séjour autorisé (let. c).</w:t>
      </w:r>
    </w:p>
    <w:p>
      <w:r>
        <w:rPr>
          <w:b/>
        </w:rPr>
        <w:t>E. 11</w:t>
      </w:r>
    </w:p>
    <w:p>
      <w:r>
        <w:t>Conformément à l'art. 64 al. 3 LEI, cette décision peut faire l'objet d'un recours dans les cinq jours ouvrables suivant sa notification.</w:t>
      </w:r>
    </w:p>
    <w:p>
      <w:r>
        <w:rPr>
          <w:b/>
        </w:rPr>
        <w:t>E. 12</w:t>
      </w:r>
    </w:p>
    <w:p>
      <w:r>
        <w:t>En l’espèce, le recourant reconnait séjourner illégalement en Suisse depuis 2019. Il explique qu’il ne s’agirait que de brèves périodes et que ses séjours y seraient intermittents. Afin de régulariser sa situation, il avait entamé une procédure de demande d’autorisation en Espagne. Cela étant, le tribunal ne peut que constater que le recourant se trouve actuellement illégalement en Suisse et qu’il ne dispose en l’état d’aucune autorisation de séjourner en Espagne. A cet égard, il ressort du dossier que le recourant a été condamné par le Ministère public du canton de Genève en 2021 et 2023 pour séjour illégal et activité lucrative sans autorisation entre le 22 mai 2019 et le 22 février 2021, respectivement entre le 30 mars 2021 et le 18 juin 2023 et, le 11 novembre 2024, pour rixe, séjour illégal et activité lucrative sans autorisation. Par ailleurs, sa demande d’autorisation afin de régulariser sa situation en Espagne n’a été déposée que le 24 avril 2024 et a par ailleurs été refusée, ce dont le recourant s’est bien gardé d’informer le tribunal. Quant à ses allégations qu’un recours assorti d’une nouvelle demande serait en cours d’examen, elles ne sont étayées par aucune pièce. Dès lors, force est de constater que l’autorité n’avait d’autre choix que de prononcer son renvoi de Suisse et de l’espace Schengen en application de l’art. 64 al. 1 LEI. Dans ces conditions, la décision de l’OCPM est conforme au droit en vigueur.</w:t>
      </w:r>
    </w:p>
    <w:p>
      <w:r>
        <w:rPr>
          <w:b/>
        </w:rPr>
        <w:t>E. 13</w:t>
      </w:r>
    </w:p>
    <w:p>
      <w:r>
        <w:t>Il n’apparait enfin pas que le renvoi de l’intéressé ne serait pas possible, licite et/ou raisonnablement exigible, au sens de l’art. 83 LEI.</w:t>
      </w:r>
    </w:p>
    <w:p>
      <w:r>
        <w:rPr>
          <w:b/>
        </w:rPr>
        <w:t>E. 14</w:t>
      </w:r>
    </w:p>
    <w:p>
      <w:r>
        <w:t>En tous points mal fondé, le recours sera rejeté. Le présent jugement rend sans objet la demande de mesures provisionnelles formulée par le recourant à l’appui du recours.</w:t>
      </w:r>
    </w:p>
    <w:p>
      <w:r>
        <w:rPr>
          <w:b/>
        </w:rPr>
        <w:t>E. 15</w:t>
      </w:r>
    </w:p>
    <w:p>
      <w:r>
        <w:t>En application des art. 87 al. 1 LPA et 1 et 2 du règlement sur les frais, émoluments et indemnités en procédure administrative du 30 juillet 1986 (RFPA - E 5 10.03), le recourant, qui succombe, est condamné au paiement d’un émolument s’élevant à CHF 500.-. Vu l’issue du litige, aucune indemnité de procédure ne lui sera allouée (art. 87 al. 2 LPA).</w:t>
      </w:r>
    </w:p>
    <w:p>
      <w:r>
        <w:t>- 7/8 - A/3821/2024 Le recourant étant au bénéfice de l’assistance juridique, cet émolument sera laissé à la charge de l’État de Genève, sous réserve du prononcé d’une décision finale du service de l’assistance juridique sur la base de l’art. 19 al. 1 du règlement sur l’assistance juridique et l’indemnisation des conseils juridiques et défenseurs d’office en matière civile, administrative et pénale du 28 juillet 2010 (RAJ - E 2 05.04).</w:t>
      </w:r>
    </w:p>
    <w:p>
      <w:r>
        <w:rPr>
          <w:b/>
        </w:rPr>
        <w:t>E. 16</w:t>
      </w:r>
    </w:p>
    <w:p>
      <w:r>
        <w:t>En vertu des art. 89 al. 2 et 111 al. 2 de la loi sur le Tribunal fédéral du 17 juin 2005 (LTF - RS 173.110), la présente décision sera communiquée au secrétariat d'État aux migrations.</w:t>
      </w:r>
    </w:p>
    <w:p>
      <w:r>
        <w:t>- 8/8 - A/3821/2024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