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JTAPI/1277/2024 vom 15. Dezember 2024</w:t>
      </w:r>
    </w:p>
    <w:p>
      <w:r>
        <w:t>GE Cour de justice, 2024-12-15, FR</w:t>
      </w:r>
    </w:p>
    <w:p>
      <w:r>
        <w:rPr>
          <w:b/>
        </w:rPr>
        <w:t xml:space="preserve">Quelle: </w:t>
      </w:r>
      <w:r>
        <w:t>https://mcp.opencaselaw.ch/entscheid/ge_gerichte_JTAPI_1277_2024</w:t>
      </w:r>
    </w:p>
    <w:p>
      <w:r>
        <w:t>FR: GE_GERICHTE JTAPI/1277/2024 du 15 décembre 2024</w:t>
      </w:r>
    </w:p>
    <w:p>
      <w:r>
        <w:t>IT: GE_GERICHTE JTAPI/1277/2024 del 15 dicembre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w:t>
      </w:r>
    </w:p>
    <w:p>
      <w:r>
        <w:t>- 4/6 - A/4210/2024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 dossier transmis par l'officier de police, les déclarations des parties et le certificat médical des HUG permettent sans conteste de retenir la survenance de violences domestiques entre les époux. À cet égard, la question n'est pas de savoir lequel des époux est plus responsable que l'autre de la situation, ce qui est bien souvent impossible à établir. L'essentiel est de séparer les conjoints en étant au moins à peu près certain que celui qui est éloigné du domicile conjugal est lui aussi l'auteur de violences, ce qui est le cas en l'espèce.</w:t>
      </w:r>
    </w:p>
    <w:p>
      <w:r>
        <w:t>- 5/6 - A/4210/2024</w:t>
      </w:r>
    </w:p>
    <w:p>
      <w:r>
        <w:rPr>
          <w:b/>
        </w:rPr>
        <w:t>E. 6</w:t>
      </w:r>
    </w:p>
    <w:p>
      <w:r>
        <w:t>Par conséquent et étant rappelé que les mesures d'éloignement n'impliquent pas un degré de preuve, mais une présomption suffisante des violences et de la personne de leur auteur, le tribunal confirmera, la mesure d'éloignement prononcée à l'égard de M. A______. Sa durée n'apparaît, par ailleurs, pas disproportionnée.</w:t>
      </w:r>
    </w:p>
    <w:p>
      <w:r>
        <w:rPr>
          <w:b/>
        </w:rPr>
        <w:t>E. 7</w:t>
      </w:r>
    </w:p>
    <w:p>
      <w:r>
        <w:t>Enfin, le tribunal rappellera que la mesure d'éloignement concerne uniquement Mme B______ et que M. A______ peut continuer à voir sa fille d'un point de vue du droit administratif.</w:t>
      </w:r>
    </w:p>
    <w:p>
      <w:r>
        <w:rPr>
          <w:b/>
        </w:rPr>
        <w:t>E. 8</w:t>
      </w:r>
    </w:p>
    <w:p>
      <w:r>
        <w:t>Partant, l'opposition à la mesure sera donc rejetée.</w:t>
      </w:r>
    </w:p>
    <w:p>
      <w:r>
        <w:rPr>
          <w:b/>
        </w:rPr>
        <w:t>E. 9</w:t>
      </w:r>
    </w:p>
    <w:p>
      <w:r>
        <w:t>Il ne sera pas perçu d'émolument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- 6/6 - A/4210/2024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