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JTAPI/1256/2023 vom 10. November 2023</w:t>
      </w:r>
    </w:p>
    <w:p>
      <w:r>
        <w:t>GE Cour de justice, 2023-11-10, FR</w:t>
      </w:r>
    </w:p>
    <w:p>
      <w:r>
        <w:rPr>
          <w:b/>
        </w:rPr>
        <w:t xml:space="preserve">Quelle: </w:t>
      </w:r>
      <w:r>
        <w:t>https://mcp.opencaselaw.ch/entscheid/ge_gerichte_JTAPI_1256_2023</w:t>
      </w:r>
    </w:p>
    <w:p>
      <w:r>
        <w:t>FR: GE_GERICHTE JTAPI/1256/2023 du 10 novembre 2023</w:t>
      </w:r>
    </w:p>
    <w:p>
      <w:r>
        <w:t>IT: GE_GERICHTE JTAPI/1256/2023 del 10 novembre 2023</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8 novembre 2023 à 16h10.</w:t>
      </w:r>
    </w:p>
    <w:p>
      <w:r>
        <w:rPr>
          <w:b/>
        </w:rPr>
        <w:t>E. 3</w:t>
      </w:r>
    </w:p>
    <w:p>
      <w:r>
        <w:t>Le tribunal peut confirmer, réformer ou annuler la décision du commissaire de police ; le cas échéant, il ordonne la mise en liberté de l’étranger (art. 9 al. 3 LaLEtr).</w:t>
      </w:r>
    </w:p>
    <w:p>
      <w:r>
        <w:rPr>
          <w:b/>
        </w:rPr>
        <w:t>E. 3.1</w:t>
      </w:r>
    </w:p>
    <w:p>
      <w:r>
        <w:t>; ATA/740/2015 du 16 juillet 2015 ; ATA/943/2014 du 28 novembre 2014 ; ATA/616/2014 du 7 août 2014).</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w:t>
      </w:r>
    </w:p>
    <w:p>
      <w:r>
        <w:t>- 5/9 - A/3683/2023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5</w:t>
      </w:r>
    </w:p>
    <w:p>
      <w:r>
        <w:t>L'art. 76 al. 1 let. b ch. 1, LEI, renvoyant à l'art 75 al. 1 let. h de cette même loi, dispose qu'une mesure de détention administrative peut être ordonnée si une décision de première instance de renvoi ou d'expulsion a été notifiée à l'intéressé et que celui-ci a été condamné pour crime (let. h), par quoi il faut entendre une infraction passible d'une peine privative de liberté de plus de trois ans (cf. art. 10 al. 2 CP ; ATA/220/2018 du 8 mars 2018 consid. 4a ; ATA/997/2016 du 23 novembre 2016 consid. 4a ; ATA/295/2011 du 12 mai 2011 consid. 4).</w:t>
      </w:r>
    </w:p>
    <w:p>
      <w:r>
        <w:rPr>
          <w:b/>
        </w:rPr>
        <w:t>E. 6</w:t>
      </w:r>
    </w:p>
    <w:p>
      <w:r>
        <w:t>Une mise en détention est aussi possible si des éléments concrets font craindre que la personne concernée entende se soustraire au renvoi ou à l'expulsion, en particulier parce qu'elle ne se soumet pas à son obligation de collaborer (art. 76 al. 1 let. b ch. 3 LEI) ou si son comportement permet de conclure qu'elle se refuse à obtempérer aux instructions des autorités (art. 76 al. 1 let. b ch. 4 LEI).</w:t>
      </w:r>
    </w:p>
    <w:p>
      <w:r>
        <w:rPr>
          <w:b/>
        </w:rPr>
        <w:t>E. 7</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w:t>
      </w:r>
    </w:p>
    <w:p>
      <w:r>
        <w:rPr>
          <w:b/>
        </w:rPr>
        <w:t>E. 8</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w:t>
      </w:r>
    </w:p>
    <w:p>
      <w:r>
        <w:t>- 6/9 - A/3683/2023</w:t>
      </w:r>
    </w:p>
    <w:p>
      <w:r>
        <w:rPr>
          <w:b/>
        </w:rPr>
        <w:t>E. 9</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 dire lorsque les conditions seront réunies ; dans ce cadre, il dispose d'une certaine marge d'appréciation (arrêts du Tribunal fédéral 2C_935/2011 du 7 décembre 2011 consid. 3.3 ; 2C_806/2010 du 21 octobre 2010 consid. 2.1 ; 2C_400/2009 du 16 juillet 2009 consid. 3.1 ; ATA/740/2015 du 16 juillet 2015 ; ATA/739/2015 du 16 juillet 2015 ; ATA/682/2015 du 25 juin 2015 ; ATA/261/2013 du 25 avril 2013 ; ATA/40/2011 du 25 janvier 2011).</w:t>
      </w:r>
    </w:p>
    <w:p>
      <w:r>
        <w:rPr>
          <w:b/>
        </w:rPr>
        <w:t>E. 10</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11</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 3.5 ;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12</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w:t>
      </w:r>
    </w:p>
    <w:p>
      <w:r>
        <w:t>- 7/9 - A/3683/2023</w:t>
      </w:r>
    </w:p>
    <w:p>
      <w:r>
        <w:rPr>
          <w:b/>
        </w:rPr>
        <w:t>E. 13</w:t>
      </w:r>
    </w:p>
    <w:p>
      <w:r>
        <w:t>Selon l'art. 80 al. 4 LEI, l'autorité judiciaire qui examine la décision de détention de maintien ou de levée tient compte de la situation familiale de la personne détenue et des conditions d'exécution de la détention. Celle-ci doit en particulier être levée lorsque son motif n'existe plus ou si, selon l'art. 80 al. 6 let. a LEI, l'exécution du renvoi s'avère impossible pour des raisons juridiques ou matérielles ou qu'elle ne peut être raisonnablement exigée, cette dernière disposition légale renvoyant à l'art. 83 al. 1 à 4 LEI. Selon ces dispositions, l'exécution n'est pas possible lorsque l'étranger ne peut pas quitter la Suisse pour son État d'origine, son État de provenance ou un État tiers, ni être renvoyé dans l'un de ces États (al. 2), n'est pas licite lorsque le renvoi de l'étranger dans son État d'origine, dans son État de provenance ou dans un État tiers est contraire aux engagements de la Suisse relevant du droit international (al. 3) et ne peut ne pas être raisonnablement exigée si le renvoi ou l'expulsion de l'étranger dans son pays d'origine ou de provenance le met concrètement en danger, par exemple en cas de guerre, de guerre civile, de violence généralisée ou de nécessité médicale (al. 4). L'impossibilité peut être juridique (refus de l'État d'origine de reprendre la personne ; ATF 125 II 217 consid. 2 = RDAF 2000 I 811) ou matérielle (état de santé grave et durable ne permettant pas de transporter la personne). La jurisprudence fédérale exige qu'un pronostic soit établi dans chaque cas. Si l'exécution dans un délai prévisible paraît impossible ou très improbable, la détention doit être levée (ATF 127 II 168 consid. 2c = RDAF 2002 I 390 ; arrêt du Tribunal fédéral 2A.312/2003 du 17 juillet 2003 ; ATA/92/2017du 3 février 2017 consid. 5b). L'impossibilité suppose en tout état de cause notamment que l'étranger ne puisse pas, sur une base volontaire, quitter la Suisse et rejoindre son État d'origine, de provenance ou un État tiers (ATA/43/2020 du 17 janvier 2020 consid. 8b ; ATA/1143/2019 du 19 juillet 2019 consid. 10 ; ATA/776/2019 du 16 avril 2019 consid. 7 et les références citées), étant rappelé que tant que l'impossibilité du renvoi dépend de la volonté de l'étranger de collaborer avec les autorités, celui- ci ne peut s'en prévaloir (cf. arrêt du Tribunal fédéral 2C_639/2011 du 16 septembre 2011 ; ATA/221/2018 du 9 mars 2018 ; ATA/381/2012 du 13 juin 2012 ; ATA/283/2012 du 8 mai 2012 ; ATA/257/2012 du 2 mai 2012).</w:t>
      </w:r>
    </w:p>
    <w:p>
      <w:r>
        <w:rPr>
          <w:b/>
        </w:rPr>
        <w:t>E. 14</w:t>
      </w:r>
    </w:p>
    <w:p>
      <w:r>
        <w:t>En l'espèce, M. A______ fait l'objet d'une décision de renvoi prononcée par l’OCPM le 3 février 2021, en force. Il a par ailleurs été condamné pénalement à de très nombreuses reprises, en particulier pour vol et recel, soit des crimes au sens de l’art. 10 al. 2 CP. Il existe ainsi un intérêt public évident à son éloignement de Suisse.</w:t>
      </w:r>
    </w:p>
    <w:p>
      <w:r>
        <w:t>- 8/9 - A/3683/2023 Il a également été condamné depuis 2019 à huit reprises pour des infractions à la LEI et n'a manifesté aucune intention crédible de se conformer à la décision de renvoi prononcée à son encontre. Il a par ailleurs fourni de fausses indications sur son identité aux autorités suisses les contraignant à de longues démarches en vue de l'identifier. Il a confirmé ce jour encore s’opposer à son renvoi en Algérie, soutenant être libyen sans toutefois l'établir. Son comportement laisse ainsi clairement apparaitre qu’il n’est pas disposé à retourner dans son pays d’origine et qu’il refuse d’obtempérer aux instructions des autorités. Consommateur de crack, sans domicile fixe ni revenu légal, il existe enfin des éléments concrets faisant craindre qu’il se soustraie à son renvoi et disparaisse dans la clandestinité s’il était laissé en liberté.</w:t>
      </w:r>
    </w:p>
    <w:p>
      <w:r>
        <w:rPr>
          <w:b/>
        </w:rPr>
        <w:t>E. 15</w:t>
      </w:r>
    </w:p>
    <w:p>
      <w:r>
        <w:t>Rien au dossier ne permet pour le surplus de retenir que les autorités ne continuent pas d’agir avec diligence et célérité, la représentante du commissaire de police ayant à cet égard confirmé, en audience, qu’ils étaient dans l’attente d’un rendez- vous avec les autorités algériennes, préalable à toutes autres démarches en vue de l'exécution de son renvoi.</w:t>
      </w:r>
    </w:p>
    <w:p>
      <w:r>
        <w:rPr>
          <w:b/>
        </w:rPr>
        <w:t>E. 16</w:t>
      </w:r>
    </w:p>
    <w:p>
      <w:r>
        <w:t>S’agissant enfin de la durée de sa détention, elle respecte le cadre légal fixé par l'art. 79 LEI. La durée de quatre mois requise apparait en outre proportionnée et adéquate au vu des explications fournies ce jour en audience par la représentante du commissaire de police quant aux démarches qu'il reste à entreprendre.</w:t>
      </w:r>
    </w:p>
    <w:p>
      <w:r>
        <w:rPr>
          <w:b/>
        </w:rPr>
        <w:t>E. 17</w:t>
      </w:r>
    </w:p>
    <w:p>
      <w:r>
        <w:t>Enfin, à ce stade, même si les dates pour les prochains entretiens consulaires ne sont pas encore fixées et qu'un certain retard a été accumulé par les autorités algériennes, suite à la pandémie et à des changements dans la composition du Consulat d'Algérie, aucun élément ne permet à ce stade de conclure que les counselings n'auront pas lieu dans les prochains mois en vue de la délivrance de laissez-passer aux personnes non volontaires à leur départ et que partant l'exécution du renvoi de l'intéressé serait impossible. En tout état, comme expliqué en audience à M. A______, il reste libre de contacter lui-même le Consul algérien en vue d’un départ volontaire, lequel pourrait alors être finalisé dans un délai très bref.</w:t>
      </w:r>
    </w:p>
    <w:p>
      <w:r>
        <w:rPr>
          <w:b/>
        </w:rPr>
        <w:t>E. 18</w:t>
      </w:r>
    </w:p>
    <w:p>
      <w:r>
        <w:t>Au vu de ce qui précède, il y a lieu de confirmer l'ordre de mise en détention administrative de M. A______ pour une durée de quatre mois.</w:t>
      </w:r>
    </w:p>
    <w:p>
      <w:r>
        <w:rPr>
          <w:b/>
        </w:rPr>
        <w:t>E. 19</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A/3683/2023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