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JTAPI/1233/2024 vom 6. Februar 2023</w:t>
      </w:r>
    </w:p>
    <w:p>
      <w:r>
        <w:t>GE Cour de justice, 2023-02-06, FR</w:t>
      </w:r>
    </w:p>
    <w:p>
      <w:r>
        <w:rPr>
          <w:b/>
        </w:rPr>
        <w:t xml:space="preserve">Quelle: </w:t>
      </w:r>
      <w:r>
        <w:t>https://mcp.opencaselaw.ch/entscheid/ge_gerichte_JTAPI_1233_2024</w:t>
      </w:r>
    </w:p>
    <w:p>
      <w:r>
        <w:t>FR: GE_GERICHTE JTAPI/1233/2024 du 6 février 2023</w:t>
      </w:r>
    </w:p>
    <w:p>
      <w:r>
        <w:t>IT: GE_GERICHTE JTAPI/1233/2024 del 6 febbraio 2023</w:t>
      </w:r>
    </w:p>
    <w:p>
      <w:pPr>
        <w:pStyle w:val="Heading2"/>
      </w:pPr>
      <w:r>
        <w:t>Erwägungen</w:t>
      </w:r>
    </w:p>
    <w:p>
      <w:r>
        <w:rPr>
          <w:b/>
        </w:rPr>
        <w:t>E. 11</w:t>
      </w:r>
    </w:p>
    <w:p>
      <w:r>
        <w:t>Le 30 juillet 2024, le recourant a persisté dans son argumentation et ses conclusions. Il s’était présenté à l'AFC-GE le 24 août 2022 pour « faire réclamation », mais celle- ci n’avait pas été enregistrée. Le 26 novembre 2019, il avait survécu à un tremblement de terre en Albanie et depuis lors, il était dans l’incapacité totale de travailler et de gérer ses affaires administratives, comme l’attestaient deux certificat médicaux qu’il produisait. Malgré cela, il avait essayé de faire de son mieux pour donner suite « aux courriers et demandes administratives », avec l’aide de son ami, Monsieur B______, qui l’avait accompagné lors de ses « aller-retours à l’AFC ». Il s’estimait « lésé par l’acharnement de l'AFC alors qu’[il ne lui devait] rien ».</w:t>
      </w:r>
    </w:p>
    <w:p>
      <w:r>
        <w:rPr>
          <w:b/>
        </w:rPr>
        <w:t>E. 12</w:t>
      </w:r>
    </w:p>
    <w:p>
      <w:r>
        <w:t>Selon les art. 133 al. 3 LIFD et 41 al. 3 LPFisc, applicable par renvoi de l’art. 17 LISP,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w:t>
      </w:r>
    </w:p>
    <w:p>
      <w:r>
        <w:t>Un délai inobservé est restitué si la personne contribuable exécute l’acte omis dans les 30 jours qui suivent la disparition de l’empêchement et prouve qu’elle a été empêchée d’agir en temps utile pour des motifs sérieux (art. 21 al. 3 LPFisc).</w:t>
      </w:r>
    </w:p>
    <w:p>
      <w:r>
        <w:rPr>
          <w:b/>
        </w:rPr>
        <w:t>E. 13</w:t>
      </w:r>
    </w:p>
    <w:p>
      <w:r>
        <w:t>Selon la jurisprudence, les conditions pour admettre un empêchement sont très strictes. La restitution du délai suppose que le contribuable et son éventuel représentant n'ont pas respecté le délai légal en raison d'un empêchement</w:t>
      </w:r>
    </w:p>
    <w:p>
      <w:r>
        <w:t>- 6/7 - A/1100/2024 imprévisible, dont la survenance ne leur est pas imputable à faute (arrêts du Tribunal fédéral 2C_40/2018 du 8 février 2018 consid. 5.1 et 5.2 et les références citées ; 2C_737/2018 du 20 juin 2019 consid. 4.1 non publié aux ATF 145 II 201).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t>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(ATA/461/2018 du 8 mai 2018 ; ATA/328/2018 du 10 avril 2018).</w:t>
      </w:r>
    </w:p>
    <w:p>
      <w:r>
        <w:rPr>
          <w:b/>
        </w:rPr>
        <w:t>E. 14</w:t>
      </w:r>
    </w:p>
    <w:p>
      <w:r>
        <w:t>En particulier, la maladie ou l'accident peuvent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et les réf.).</w:t>
      </w:r>
    </w:p>
    <w:p>
      <w:r>
        <w:t>Par ailleurs, un surcroît de travail ou une inattention ne constituent pas des motifs de restitution du délai (Yves NOËL/Florence AUBRY GIRARDIN, Commentaire romand, Impôt fédéral direct, 2017, n° 13, p. 1736).</w:t>
      </w:r>
    </w:p>
    <w:p>
      <w:r>
        <w:rPr>
          <w:b/>
        </w:rPr>
        <w:t>E. 15</w:t>
      </w:r>
    </w:p>
    <w:p>
      <w:r>
        <w:t>En l’espèce, si les deux certificats médicaux produits par le recourant indiquent notamment qu’il a été en incapacité de travailler du 1er novembre 2021 au 31 juillet 2024, ils ne font cependant aucunement état d’une impossibilité subjective ou objective de gérer ses affaires administratives. Du reste, cette incapacité ne l’a pas empêché de se présenter auprès de l'AFC-GE le 12 octobre 2022, de formuler sa contestation du 24 avril 2023 et de déposer son acte de recours le 3 avril 2024. En tout état, on ne saurait retenir sur la base de ces certificats qu’il aurait été dans l’incapacité de mandater un tiers pour agir à sa place en temps utile. Ainsi, c’est à bon droit que l'AFC-GE a déclaré irrecevable la réclamation déposée le 12 octobre 2022.</w:t>
      </w:r>
    </w:p>
    <w:p>
      <w:r>
        <w:rPr>
          <w:b/>
        </w:rPr>
        <w:t>E. 16</w:t>
      </w:r>
    </w:p>
    <w:p>
      <w:r>
        <w:t>Partant, le recours sera rejeté.</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w:t>
      </w:r>
    </w:p>
    <w:p>
      <w:r>
        <w:t>- 7/7 - A/1100/2024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