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JTAPI/1227/2024 vom 11. Dezember 2024</w:t>
      </w:r>
    </w:p>
    <w:p>
      <w:r>
        <w:t>GE Cour de justice, 2024-12-11, FR</w:t>
      </w:r>
    </w:p>
    <w:p>
      <w:r>
        <w:rPr>
          <w:b/>
        </w:rPr>
        <w:t xml:space="preserve">Quelle: </w:t>
      </w:r>
      <w:r>
        <w:t>https://mcp.opencaselaw.ch/entscheid/ge_gerichte_JTAPI_1227_2024</w:t>
      </w:r>
    </w:p>
    <w:p>
      <w:r>
        <w:t>FR: GE_GERICHTE JTAPI/1227/2024 du 11 décembre 2024</w:t>
      </w:r>
    </w:p>
    <w:p>
      <w:r>
        <w:t>IT: GE_GERICHTE JTAPI/1227/2024 del 11 dicembre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- 4/6 - A/4114/2024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malgré le revirement de Mme B______ lors de l'audience de ce jour, le dossier transmis par l'officier de police et les déclarations des parties permettent sans conteste de retenir la survenance de violences domestiques, à tout le moins sous la forme de menace de mort et de suicide, lors de la dispute du 10 décembre 2024. À cet égard, le tribunal retiendra que les premières déclarations de Mme B______ sont crédibles et qu'elles ont plus de poids que celles survenues lors de l'audience de ce jour, après discussion avec son époux. Quant aux déclarations de ce dernier, elles n'emportent pas conviction.</w:t>
      </w:r>
    </w:p>
    <w:p>
      <w:r>
        <w:rPr>
          <w:b/>
        </w:rPr>
        <w:t>E. 6</w:t>
      </w:r>
    </w:p>
    <w:p>
      <w:r>
        <w:t>Par conséquent et étant rappelé que les mesures d'éloignement n'impliquent pas un degré de preuve, mais une présomption suffisante des violences et de la personne</w:t>
      </w:r>
    </w:p>
    <w:p>
      <w:r>
        <w:t>- 5/6 - A/4114/2024 de leur auteur, le tribunal confirmera, en l'espèce, la mesure d'éloignement prononcée à l'égard de M. A______ jusqu'au 23 décembre 2024 à 17h00.</w:t>
      </w:r>
    </w:p>
    <w:p>
      <w:r>
        <w:rPr>
          <w:b/>
        </w:rPr>
        <w:t>E. 7</w:t>
      </w:r>
    </w:p>
    <w:p>
      <w:r>
        <w:t>Partant, l'opposition à la mesure sera donc rejetée.</w:t>
      </w:r>
    </w:p>
    <w:p>
      <w:r>
        <w:rPr>
          <w:b/>
        </w:rPr>
        <w:t>E. 8</w:t>
      </w:r>
    </w:p>
    <w:p>
      <w:r>
        <w:t>Il sera rappelé à M. A______ qu'il est toujours tenu de prendre contact et de convenir d'un entretien avec une institution habilitée à recevoir les auteurs présumés de violence domestique, puis de se présenter à cet entretien (art. 10 al. 1 et 2 LVD).</w:t>
      </w:r>
    </w:p>
    <w:p>
      <w:r>
        <w:rPr>
          <w:b/>
        </w:rPr>
        <w:t>E. 9</w:t>
      </w:r>
    </w:p>
    <w:p>
      <w:r>
        <w:t>Il ne sera pas perçu d'émolument (art. 87 al. 1 LPA).</w:t>
      </w:r>
    </w:p>
    <w:p>
      <w:r>
        <w:rPr>
          <w:b/>
        </w:rPr>
        <w:t>E. 10</w:t>
      </w:r>
    </w:p>
    <w:p>
      <w:r>
        <w:t>Un éventuel recours déposé contre le présent jugement n'aura pas d'effet suspensif (art. 11 al. 1 LVD ; rapport rendu le 1er juin 2010 par la commission judiciaire et de la police chargée d'étudier le PL 10582, p. 17).</w:t>
      </w:r>
    </w:p>
    <w:p>
      <w:r>
        <w:t>- 6/6 - A/4114/2024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