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JTAPI/11/2025 vom 10. April 2014</w:t>
      </w:r>
    </w:p>
    <w:p>
      <w:r>
        <w:t>GE Cour de justice, 2014-04-10, FR</w:t>
      </w:r>
    </w:p>
    <w:p>
      <w:r>
        <w:rPr>
          <w:b/>
        </w:rPr>
        <w:t xml:space="preserve">Quelle: </w:t>
      </w:r>
      <w:r>
        <w:t>https://mcp.opencaselaw.ch/entscheid/ge_gerichte_JTAPI_11_2025</w:t>
      </w:r>
    </w:p>
    <w:p>
      <w:r>
        <w:t>FR: GE_GERICHTE JTAPI/11/2025 du 10 avril 2014</w:t>
      </w:r>
    </w:p>
    <w:p>
      <w:r>
        <w:t>IT: GE_GERICHTE JTAPI/11/2025 del 10 aprile 2014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- 7/17 - A/2413/2024</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D'emblée, s'agissant de la demande préalable de jonction, il sera relevé que conformément à l'art. 67 al. 2 et 3 LPA, dès lors que l'autorité intimé a annulé et remplacé sa précédente décision du 11 juin 2024 par la décision litigieuse, alors que le recours avait été introduit, le tribunal de céans a simplement continué d'instruire le recours interjeté en date du 15 juillet 2024, de sorte qu'aucune nouvelle procédure n'a été enregistrée suite à l'acte de recours du 20 août 2024. Il n'y a ainsi pas lieu de procéder à une quelconque jonction.</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5.2</w:t>
      </w:r>
    </w:p>
    <w:p>
      <w:r>
        <w:t>; arrêt du Tribunal fédéral 2C_917/2018 du 29 janvier 2019 consid. 5.1). Le droit d'être entendu ne comprend pas le droit d'être entendu oralement (ATF 134 I 140 consid. 5.3 ; arrêt du Tribunal fédéral 2D_51/2018 du 17 janvier 2019 consid. 4.1).</w:t>
      </w:r>
    </w:p>
    <w:p>
      <w:r>
        <w:t>Dans une procédure initiée sur requête d'un administré, celui-ci est censé motiver sa requête en apportant tous les éléments pertinents ; il n'a donc pas un droit à être encore entendu avant que l'autorité ne prenne sa décision afin de pouvoir présenter des observations complémentaires (Thierry TANQUEREL, Manuel de droit administratif, 2018, n° 1528 ss, p. 509 s ; ATA/277/2021 du 2 mars 2021 consid. 5c ; ATA/523/2016 du 21 juin 2016 consid. 2b).</w:t>
      </w:r>
    </w:p>
    <w:p>
      <w:r>
        <w:rPr>
          <w:b/>
        </w:rPr>
        <w:t>E. 6</w:t>
      </w:r>
    </w:p>
    <w:p>
      <w:r>
        <w:t>Le recourant fait valoir une violation de son droit d'être entendu, au motif qu'au moment du prononcé de la première décision du 11 juin 2024, l'autorité intimée n'avait pas pris en compte les observations qu'il avait formulées en date du 20 septembre 2023 suite au courrier de l'OCPM l'informant de son intention de refuser de faire droit à sa demande de regroupement familial.</w:t>
      </w:r>
    </w:p>
    <w:p>
      <w:r>
        <w:rPr>
          <w:b/>
        </w:rPr>
        <w:t>E. 7</w:t>
      </w:r>
    </w:p>
    <w:p>
      <w:r>
        <w:t>Le droit d'être entendu garanti par 29 al. 2 de la Constitution fédérale de la Confédération suisse du 18 avril 1999 (Cst. - RS 101) et 6 § 1 CEDH qui n'a pas de portée différente dans ce contexte comprend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(cf. ATF 142 II 218 consid. 2.3 p. 222 et 140 I 285 consid. 6.3.1 p. 299). Le droit de faire</w:t>
      </w:r>
    </w:p>
    <w:p>
      <w:r>
        <w:t>- 8/17 - A/2413/2024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w:t>
      </w:r>
    </w:p>
    <w:p>
      <w:r>
        <w:rPr>
          <w:b/>
        </w:rPr>
        <w:t>E. 8</w:t>
      </w:r>
    </w:p>
    <w:p>
      <w:r>
        <w:t>En l'espèce, dans sa nouvelle décision du 15 juillet 2024, annulant et remplaçant la décision du 11 juin 2024, l'autorité intimé a manifestement pris en compte les éléments invoqués par le recourant dans son courrier d'observations du 20 septembre 2023.</w:t>
      </w:r>
    </w:p>
    <w:p>
      <w:r>
        <w:t>En tout état, il ne faut pas perdre de vue que la demande de regroupement familial constitue une procédure initiée sur requête du recourant, de sorte qu'il lui appartenait, conformément aux principes précités, de transmettre à l'appui de sa demande l'ensemble des éléments en sa possession pouvant justifier l'octroi des autorisations sollicitées. L'OCPM n'avait ainsi aucune obligation de l'interpeller préalablement au prononcé des décisions du 11 juin et du 15 juillet 2024. Quoiqu'il en soit, le recourant, assisté d’un conseil, a été en mesure de s'exprimer par écrit à plusieurs reprises durant la présente procédure, d'exposer son point de vue et de produire toutes les pièces qu'il estimait utiles à l'appui de ses allégués. L'autorité intimée a également répondu à ses écritures, se prononçant sur les griefs qu'elle estimait pertinents pour l'issue du litige et le recourant a eu l'occasion de répliquer, ce qu'il n'a pas souhaité faire.</w:t>
      </w:r>
    </w:p>
    <w:p>
      <w:r>
        <w:t>Compte tenu de ce qui précède, aucune violation de son droit d'être entendu n'est à relever et le grief sera écarté.</w:t>
      </w:r>
    </w:p>
    <w:p>
      <w:r>
        <w:rPr>
          <w:b/>
        </w:rPr>
        <w:t>E. 9</w:t>
      </w:r>
    </w:p>
    <w:p>
      <w:r>
        <w:t>Au fond, le recourant sollicite l'octroi d'autorisations de séjour à titre de regroupement familial pour sa conjointe et ses quatre enfants demeurant au Pakistan.</w:t>
      </w:r>
    </w:p>
    <w:p>
      <w:r>
        <w:rPr>
          <w:b/>
        </w:rPr>
        <w:t>E. 10</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w:t>
      </w:r>
    </w:p>
    <w:p>
      <w:r>
        <w:t>- 9/17 - A/2413/2024 traités internationaux conclus par la Suisse (art. 1 et 2 LEI), ce qui est le cas pour les ressortissants de Gambie.</w:t>
      </w:r>
    </w:p>
    <w:p>
      <w:r>
        <w:rPr>
          <w:b/>
        </w:rPr>
        <w:t>E. 11</w:t>
      </w:r>
    </w:p>
    <w:p>
      <w:r>
        <w:t>L'art. 43 al. 1 LEI prévoit que le conjoint étranger du titulaire d'une autorisation d'établissement ainsi que ses enfants célibataires étrangers de moins de 18 ans ont droit à l'octroi d'une autorisation de séjour et à la prolongation de sa durée de validité aux conditions suivantes : ils vivent en ménage commun avec lui (let. a) ; ils disposent d'un logement approprié (let. b) ; ils ne dépendent pas de l'aide sociale (let. c) ; ils sont aptes à communiquer dans la langue nationale parlée au lieu de domicile (let. d); la personne à l'origine de la demande de regroupement familial ne perçoit pas de prestations complémentaires annuelles au sens de la loi du 6 octobre 2006 sur les prestations complémentaires (LPC - RS 831.30) ni ne pourrait en percevoir grâce au regroupement familial (let. e).</w:t>
      </w:r>
    </w:p>
    <w:p>
      <w:r>
        <w:rPr>
          <w:b/>
        </w:rPr>
        <w:t>E. 12</w:t>
      </w:r>
    </w:p>
    <w:p>
      <w:r>
        <w:t>Le Secrétariat d'État aux migrations (ci-après : SEM) a précisé les dispositions précitées dans ses directives (Directives LEI, Domaine des étrangers, octobre 2013, état au 1er janvier 2025 ; ci-après : Directives LEI) qui ne lient pas le juge mais dont celui-ci peut tenir compte pour assurer une application uniforme de la loi envers chaque administré, pourvu qu'elles respectent le sens et le but de la norme applicable (ATA/1304/ 2019 du 27 août 2019 consid. 6), conformément à l'art. 89 OASA.</w:t>
      </w:r>
    </w:p>
    <w:p>
      <w:r>
        <w:rPr>
          <w:b/>
        </w:rPr>
        <w:t>E. 13</w:t>
      </w:r>
    </w:p>
    <w:p>
      <w:r>
        <w:t>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Il est respecté si la demande de regroupement familial est déposée avant son échéance (ATA/1109/2023 du 10 octobre 2023 consid. 2.2 et les références citées). Ces délais sont valables tant pour le regroupement familial du conjoint que pour celui des enfants (arrêt du TF 2C_914/2014 du 18 mai 2015 consid. 4.1).</w:t>
      </w:r>
    </w:p>
    <w:p>
      <w:r>
        <w:rPr>
          <w:b/>
        </w:rPr>
        <w:t>E. 14</w:t>
      </w:r>
    </w:p>
    <w:p>
      <w:r>
        <w:t>Si l’étranger pouvait bénéficier du regroupement familial avant l’octroi de l’actuelle autorisation obtenue à la suite de la transformation de l’admission provisoire en autorisation de séjour ou de l’autorisation de séjour en autorisation d’établissement, il en est tenu compte pour calculer le délai pour demander le regroupement familial. Toutefois, les étrangers ne disposant pas d’un droit au regroupement familial qui ont sollicité en vain une première autorisation de séjour en faveur des membres de leur famille peuvent, ultérieurement à la survenance d’une circonstance leur ouvrant un véritable droit au regroupement familial, former une nouvelle demande pour autant que la première ait été déposée dans les délais visés à l’art. 47 LEI et que la seconde le soit également dans ces délais (cf. ATF 137 II 393 consid. 3.3 et arrêt 2C_888/2011 du 20 juin 2012 consid. 2.4 et 2.5 ; directive LEI, ch. 6.10.1 p. 127).</w:t>
      </w:r>
    </w:p>
    <w:p>
      <w:r>
        <w:t>Le délai commence à courir lors de l’établissement du lien familial, soit la date du mariage pour les conjoints mariés. Selon le droit des étrangers, le lien de filiation au sens de l’art. 47 LEI naît en principe à la naissance de l’enfant, et ce, même si la</w:t>
      </w:r>
    </w:p>
    <w:p>
      <w:r>
        <w:t>- 10/17 - A/2413/2024 paternité n’est enregistrée ou reconnue qu’ultérieurement. Demeurent réservés les cas dans lesquels la filiation n’était initialement pas connue ou était litigieuse. Le lien de filiation naît alors au moment de la reconnaissance de l’enfant ou de l’entrée en force de la décision du juge dans le procès en paternité ; par conséquent, le délai de dépôt de la demande de regroupement familial commence à courir seulement à partir de ce moment. De même, un lien de filiation naît au moment de l’adoption et le délai commence à courir à cette date (directive LEI, ch. 6.10.1 p. 127).</w:t>
      </w:r>
    </w:p>
    <w:p>
      <w:r>
        <w:rPr>
          <w:b/>
        </w:rPr>
        <w:t>E. 15</w:t>
      </w:r>
    </w:p>
    <w:p>
      <w:r>
        <w:t>Selon la jurisprudence, la survenance d'une circonstance ouvrant à l'étranger un véritable droit au regroupement familial (telle la délivrance d'une autorisation d'établissement ou l'octroi de la nationalité suisse à un étranger jusque-là titulaire d'une autorisation de séjour) fait courir un nouveau délai à compter de l'ouverture de ce droit, pour autant qu'une première demande (demeurée infructueuse) ait été déposée dans les délais prévus par l'art. 47 al. 1 et al. 3 LEI et que la seconde demande intervienne également dans ces délais (cf. ATF 137 II 393 consid. 3.3 ; arrêts du Tribunal fédéral 2C_409/2018 du 23 janvier 2019 consid. 3.10, 2C_323/2018 du 21 septembre 2018 consid. 3 ; 2C_259/2018 du 9 novembre 2018 consid. 3.1, 2C_787/2016 du 18 janvier 2017 consid. 5 et la jurisprudence citée).</w:t>
      </w:r>
    </w:p>
    <w:p>
      <w:r>
        <w:rPr>
          <w:b/>
        </w:rPr>
        <w:t>E. 16</w:t>
      </w:r>
    </w:p>
    <w:p>
      <w:r>
        <w:t>Les délais prévus à l’art. 47 LEI visent à permettre une intégration précoce (ATF 133 II 6 consid. 5.4 ; arrêt du Tribunal fédéral 2C_1176/2016 du 26 juillet 2017 consid. 4.2.) et ont également pour objectif la régulation de l’afflux d’étrangers (arrêt du Tribunal fédéral 2C_1/2017 du 22 mai 2017 consid. 4.1.2). Ces buts étatiques légitimes sont compatibles avec la CEDH (ATF 142 II 35 consid. 6.1).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2C_289/2019 du 28 mars 2019 consid. 5).</w:t>
      </w:r>
    </w:p>
    <w:p>
      <w:r>
        <w:rPr>
          <w:b/>
        </w:rPr>
        <w:t>E. 17</w:t>
      </w:r>
    </w:p>
    <w:p>
      <w:r>
        <w:t>Passé le délai de l’art. 47 al. 1 LEI, l’autorisation sollicité ne peut être délivrée que pour des raisons familiales majeures (al. 4).</w:t>
      </w:r>
    </w:p>
    <w:p>
      <w:r>
        <w:t>Selon la volonté du législateur, l'octroi d'une autorisation en vue de regroupement familial, lorsque la demande déposée en ce sens intervient en dehors des délais prévus à cet effet, doit rester l'exception et ne pas constituer la règle (cf. notamment arrêts du Tribunal fédéral 2C_781/2015 du 1er avril 2016 consid. 4.2 ; 2C_767/2015 du 19 février 2016 consid. 5.1.1). Il n'est fait usage de l'art. 47 al. 4 LEI qu'avec retenue (cf. notamment ATF 137 I 284 consid. 2.3.1 ; arrêts du Tribunal fédéral 2C_969/2017 du 2 juillet 2018 consid. 3.3 ; 2C_1102/2016 du 25 avril 2017 consid. 3.2 ; 2C_363/2016 du 25 août 2016 consid. 2.3).</w:t>
      </w:r>
    </w:p>
    <w:p>
      <w:r>
        <w:t>Les principes jurisprudentiels développés sous l'ancien droit en matière de regroupement familial partiel subsistent lorsque le regroupement familial est demandé pour des raisons familiales majeures (ATF 137 I 284 consid. 2.3.1 ; 136 II 78 consid. 4.7).</w:t>
      </w:r>
    </w:p>
    <w:p>
      <w:r>
        <w:t>- 11/17 - A/2413/2024</w:t>
      </w:r>
    </w:p>
    <w:p>
      <w:r>
        <w:rPr>
          <w:b/>
        </w:rPr>
        <w:t>E. 18</w:t>
      </w:r>
    </w:p>
    <w:p>
      <w:r>
        <w:t>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LEI qu'avec retenue (arrêt du Tribunal fédéral 2C_1/2017 du 22 mai 2017 consid. 4.1.3 et les références citées).</w:t>
      </w:r>
    </w:p>
    <w:p>
      <w:r>
        <w:t>Des raisons familiales majeures sont données au sens de l'art. 47 al. 4 LEI notamment le cas lorsque des enfants se trouveraient livrés à eux-mêmes dans leur pays d'origine, par exemple en cas de décès ou de maladie de la personne qui en a la charge (arrêt du Tribunal fédéral (2C_1025/2017 du 22 mai 2018 consid. 6.1).</w:t>
      </w:r>
    </w:p>
    <w:p>
      <w:r>
        <w:t>Quand le regroupement familial est demandé en raison de changements importants des circonstances à l'étranger, il convient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La question de la garde ne joue ainsi plus de rôle spécifique s'agissant d'enfants devenus majeurs (arrêt du Tribunal fédéral 2C_1172/2016 du 26 juillet 2017 consid. 4.3.2 et les références citées).</w:t>
      </w:r>
    </w:p>
    <w:p>
      <w:r>
        <w:t>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w:t>
      </w:r>
    </w:p>
    <w:p>
      <w:r>
        <w:t>En cas de regroupement familial ultérieur, l'âge des enfants concernés et les années qu'ils ont passées à l'étranger doivent être pris en compte afin de favoriser le regroupement en Suisse des enfants en bas âge. En règle générale, ces derniers ont conservé des liens plus étroits avec le parent vivant en Suisse que ceux qui sont déjà plus âgés et ont passé de nombreuses années à l'étranger. A cela s'ajoute que les enfants en bas âge sont plus à même de s'adapter à un nouvel environnement</w:t>
      </w:r>
    </w:p>
    <w:p>
      <w:r>
        <w:t>- 12/17 - A/2413/2024 familial, social et culturel (nouvelles personnes de référence à la maison et à l'école, nouveau mode de vie, acquisition d'une nouvelle langue, éventuellement rattrapage de programmes scolaires, etc.). En effet, ils sont moins enclins à rencontrer des difficultés d'intégration dues au déracinement que les jeunes et les adolescents (ATF 133 II 6 consid. 5.3).</w:t>
      </w:r>
    </w:p>
    <w:p>
      <w:r>
        <w:rPr>
          <w:b/>
        </w:rPr>
        <w:t>E. 19</w:t>
      </w:r>
    </w:p>
    <w:p>
      <w:r>
        <w:t>Il faut également tenir compte de l'intérêt de l'enfant à maintenir des contacts réguliers avec ses parents, ainsi que l'exige l'art. 3 § 1 de la Convention du 20 novembre 1989 relative aux droits de l'enfant (CDE -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Enfin, les raisons familiales majeures pour le regroupement familial ultérieur doivent être interprétées d'une manière conforme au droit fondamental au respect de la vie familiale (art. 13 Cst. et 8 CEDH ; cf. not. arrêts du Tribunal fédéral 2C_969/2017 du 2 juillet 2018 consid. 3.3 ; 2C_1025/2017 du</w:t>
      </w:r>
    </w:p>
    <w:p>
      <w:r>
        <w:rPr>
          <w:b/>
        </w:rPr>
        <w:t>E. 22</w:t>
      </w:r>
    </w:p>
    <w:p>
      <w:r>
        <w:t>S’agissant en particulier du regroupement familial du conjoint après l’échéance du délai légal, tant que des raisons objectives et plausibles ne justifient pas le contraire, il y a lieu d’admettre que les conjoints qui vivent volontairement séparés pendant des années manifestent ainsi un moindre intérêt à vivre ensemble (arrêts du Tribunal fédéral 2C_348/2016 du 17 mars 2017 consid. 2.3 et 2C_914/2014 du 18 mai 2015 consid. 4.1). Un motif apparaît d’autant plus sérieux que les époux ne pourraient remédier à leur situation de vie séparée qu’au prix d’un préjudice important (arrêt 2C_544/2010 du 23 décembre 2010 consid. 2.3.1 ; Directives LEI, ch. 6.10.3).</w:t>
      </w:r>
    </w:p>
    <w:p>
      <w:r>
        <w:rPr>
          <w:b/>
        </w:rPr>
        <w:t>E. 23</w:t>
      </w:r>
    </w:p>
    <w:p>
      <w:r>
        <w:t>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 arrêt du Tribunal fédéral 2C_728/2020 du 25 février 2021 consid. 5.1). Une ingérence dans l'exercice du droit au respect de la vie privée et familiale garanti par l'art. 8 par. 1 CEDH est en effet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et les arrêts cités ; arrêt du Tribunal fédéral 2C_728/2020 du 25 février 2021 consid. 5.1). S'agissant d'un regroupement familial, auquel peut notamment prétendre le conjoint de l'étranger qui possède le droit de résider durablement en Suisse (cf. ATF 146 I 185 consid. 6.1 et les arrêts cités),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(cf. ATF 146 I 185 consid. 6.2 ; arrêts du Tribunal fédéral 2C_728/2020 du 25 février 2021 consid. 5.1 ; 2C_153/2018 du 25 juin 2018 consid. 5.3 et les</w:t>
      </w:r>
    </w:p>
    <w:p>
      <w:r>
        <w:t>- 14/17 - A/2413/2024 arrêts cités). Il faut ajouter à cela le respect des délais légaux imposés par l'art. 47 LEI (arrêt du Tribunal fédéral 2C_728/2020 du 25 février 2021 consid. 5.1).</w:t>
      </w:r>
    </w:p>
    <w:p>
      <w:r>
        <w:t>En résumé, un droit durable à une autorisation de séjour fondé sur l'art. 8 CEDH donne en principe droit au regroupement familial, pour autant que les conditions posées par le droit interne - en l'espèce les art. 43 et 47 LEI - à ce regroupement soient remplies (cf. ATF 146 I 185 consid. 6.2 ; arrêts du Tribunal fédéral 2C_728/2020 du 25 février 2021 consid. 5.1 in fine).</w:t>
      </w:r>
    </w:p>
    <w:p>
      <w:r>
        <w:t>La jurisprudence relative à l'art. 8 CEDH dans le cadre du regroupement familial partiel relève que le parent qui a librement décidé de venir en Suisse et d'y vivre séparé de sa famille pendant de nombreuses années ne peut normalement pas se prévaloir d'un droit au regroupement familial en faveur de ses enfants restés au pays lorsqu'il entretient avec ceux-ci des contacts moins étroits que l'autre parent ou les membres de la famille qui en prennent soin, et qu'il peut maintenir les relations existantes (ATF 133 II 6 consid. 3.1.2 p. 10 et les arrêts cités; ATF 2C_941/2010 du 10 mai 2011).</w:t>
      </w:r>
    </w:p>
    <w:p>
      <w:r>
        <w:rPr>
          <w:b/>
        </w:rPr>
        <w:t>E. 24</w:t>
      </w:r>
    </w:p>
    <w:p>
      <w:r>
        <w:t>En l’espèce, conformément aux directives du SEM, pour la détermination du dies aquo du délai de l'art. 47 LEI, s'agissant de sa conjointe, c'est la date du mariage avec cette dernière qui est déterminante, soit le 21 mars 2010. S'agissant de ses enfants, la date déterminante est celle de leur naissance, soit le 21 décembre 2011.</w:t>
      </w:r>
    </w:p>
    <w:p>
      <w:r>
        <w:t>Bien que titulaire d’une autorisation de séjour valable depuis le 2 janvier 2018, le recourant avait bénéficié d'une naturalisation facilitée, et partant de la nationalité suisse, depuis le 13 août 2007, avant d'en être déchu par arrêt du TAF du 10 avril 2014. Aux date déterminantes précitées, le recourant disposait de la nationalité suisse et, partant, devait solliciter le regroupement familial dans un délai impératif de cinq ans, soit jusqu’au 21 mars 2015 s'agissant de son épouse, et le 21 décembre 2016 pour ses jumeaux. Si l'acquisition de sa nationalité suisse a été annulée par arrêt du 10 avril 2014, force est de constater que dans l'intervalle, le recourant n'a formulé aucune demande de regroupement familial pour sa conjointe et ses jumeaux. Au bénéfice de son autorisation d'établissement actuelle depuis 2 janvier 2018, il n'a formulé sa demande de regroupement familial qu'en date du 25 octobre 2021. Or, il convient de calculer le délai pour solliciter le regroupement familial en prenant en considération le fait que le recourant pouvait en bénéficier avant l'octroi de son actuelle autorisation de séjour.</w:t>
      </w:r>
    </w:p>
    <w:p>
      <w:r>
        <w:t>En l'occurrence, s'agissant de sa conjointe, le recourant disposait entre mars 2010 et avril 2014 d'un peu plus de quatre ans pour déposer sa demande et de presque onze mois, dès l'obtention de son autorisation d'établissement en janvier 2018, pour respecter les délais. S'agissant des jumeaux, le recourant disposait de plus de deux ans et quatre mois pour faire la demande de regroupement familial entre décembre 2011 et avril 2014 et deux ans et sept mois, dès l'obtention de son autorisation d'établissement en janvier 2018. Dans cette mesure, effectuée le 25 octobre 2021, sa demande est manifestement tardive s'agissant de sa conjointe et de ses jumeaux.</w:t>
      </w:r>
    </w:p>
    <w:p>
      <w:r>
        <w:t>- 15/17 - A/2413/2024</w:t>
      </w:r>
    </w:p>
    <w:p>
      <w:r>
        <w:t>S'agissant de ses deux enfants les plus jeunes, G______ et H______, nés respectivement les ______ 2018 et ______ 2020, la demande de regroupement familial a été formulé dans le délai de cinq ans prévu par l'art. 47 LEI, ce que l'autorité intimée ne conteste pas. Cela étant, âgés respectivement de 5 et 4 ans, ces enfants n'ont à ce jour connu que la vie au Pakistan, auprès de leur mère et leur frère et sœur. En tout état, il doit être constaté que vu leur jeune âge, ils nécessiteraient une prise en charge totale que le recourant, qui exerce une activité lucrative dans le domaine de la restauration, serait difficilement à même de leur offrir seul. Le recourant n’a de plus jamais fait ménage commun avec ces derniers. Séparer ces enfants de leur mère, de leur sœur et de leur frère, avec lesquelles ils vivent depuis leur naissance afin de venir vivre dans un environnement inconnu auprès de leur père serait sans conteste un déracinement pour eux. Un tel regroupement partiel n’apparait ainsi manifestement pas dans leur intérêt prépondérant.</w:t>
      </w:r>
    </w:p>
    <w:p>
      <w:r>
        <w:t>Reste encore à examiner si des raisons familiales majeures sont susceptibles de justifier un regroupement familial différé s’agissant Mme D______ et des jumeaux, seule hypothèse dans laquelle cette dernière et ses enfants pourraient voir leurs requêtes acceptées.</w:t>
      </w:r>
    </w:p>
    <w:p>
      <w:r>
        <w:t>À l'appui de son recours, le recourant invoque la vie difficile de sa conjointe et ses enfants au Pakistan en raison des conséquences du décès de son père le ______ 2022. Or, le tribunal ne peut que constater que ces éléments ne constituent pas des raisons familiales majeures au sens de l’art. 47 al. 4 LEI. Outre le fait que ces difficultés ne constituent que des allégations non démontrées, il ne ressort pas des éléments au dossier ni des explications du recourant que les intéressés ne seraient plus en mesure de continuer à vivre au Pakistan, comme ils l’ont fait jusqu’alors, étant précisé que la demande de regroupement familiale a été formulée avant le décès du père du recourant le ______ 2022. L’on relèvera à cet égard que le recourant, lorsqu’il a épousé Mme D______, savait que cette dernière, en l’absence de dépôt d’une demande en vue de vivre ensemble en Suisse, ne pourrait faire ménage commun avec lui après leur union. Ainsi, le fait de vivre dans deux pays différents suite à la célébration de leur mariage il y a plus de dix ans découle d’un choix de vie que les époux ont fait en toute connaissance de cause et dans lequel ils ont persisté même après la naissance de leurs enfants. Il apparaît ainsi que Mme D______ et le recourant ont choisi de vivre séparés, nonobstant les inconvénients qui en découlaient. Partant, ils ne sauraient désormais valablement se prévaloir de ces inconvénients, étant rappelé que le désir des requérants de voir les membres de leur famille réunis en Suisse ne constitue, conformément à la jurisprudence précitée, pas une raison familiale majeure. Les conditions restrictives posées au regroupement familial différé par l’art. 47 al. 4 LEI, en relation avec les art. 73 al. 3 et 75 OASA ne sont ainsi pas remplies</w:t>
      </w:r>
    </w:p>
    <w:p>
      <w:r>
        <w:t>Au vu de ce qui précède, c’est dès lors à juste titre que l’autorité intimée a refusé de donner une suite positive à la demande de regroupement familial déposée en faveur de Mme D______ et ses enfants.</w:t>
      </w:r>
    </w:p>
    <w:p>
      <w:r>
        <w:t>- 16/17 - A/2413/2024</w:t>
      </w:r>
    </w:p>
    <w:p>
      <w:r>
        <w:rPr>
          <w:b/>
        </w:rPr>
        <w:t>E. 25</w:t>
      </w:r>
    </w:p>
    <w:p>
      <w:r>
        <w:t>Enfin, la décision de refus querellée ne consacre aucune violation de l’art. 8 CEDH.</w:t>
      </w:r>
    </w:p>
    <w:p>
      <w:r>
        <w:t>En effet, compte tenu du raisonnement qui précède, force est de constater que Mme D______ et ses enfants ne disposent, en vertu de la législation suisse, d’aucun droit à obtenir un titre de séjour sur le sol helvétique. Par conséquent, les conditions posées par les art. 43 ss LEI n'étant pas réalisées, ils ne sauraient valablement se prévaloir du droit conventionnel pour contourner la législation interne et obtenir un titre de séjour en leur faveur, étant rappelé que le droit au respect de la vie familiale n’est pas absolu et que la mise en œuvre d’une politique restrictive en matière de séjour des étrangers constitue précisément un but légitime susceptible de justifier une ingérence dans ce domaine, conformément à la jurisprudence citée supra.</w:t>
      </w:r>
    </w:p>
    <w:p>
      <w:r>
        <w:t>En tout état, le tribunal constate que la famille pourra continuer d’entretenir des relations à distance, comme elle l’a fait jusqu’à présent.</w:t>
      </w:r>
    </w:p>
    <w:p>
      <w:r>
        <w:t>Enfin, pour les motifs exposés précédemment, la décision litigieuse est également conforme au bien des enfants, notamment sous l’angle de la CDE, qui n'accorde, au demeurant, aucun droit à une réunification familiale.</w:t>
      </w:r>
    </w:p>
    <w:p>
      <w:r>
        <w:rPr>
          <w:b/>
        </w:rPr>
        <w:t>E. 26</w:t>
      </w:r>
    </w:p>
    <w:p>
      <w:r>
        <w:t>Compte tenu de ce qui précède, le tribunal considère que l'OCPM n'a violé ni le droit conventionnel, ni le droit fédéral, ni encore excédé ou abusé de son pouvoir d'appréciation (cf. art. 96 LEI) en rejetant la demande de regroupement familial déposée par le recourant en faveur des membres de sa famille.</w:t>
      </w:r>
    </w:p>
    <w:p>
      <w:r>
        <w:rPr>
          <w:b/>
        </w:rPr>
        <w:t>E. 27</w:t>
      </w:r>
    </w:p>
    <w:p>
      <w:r>
        <w:t>Mal fondé, le recours est rejeté.</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29</w:t>
      </w:r>
    </w:p>
    <w:p>
      <w:r>
        <w:t>En vertu des art. 89 al. 2 et 111 al. 2 de la loi sur le Tribunal fédéral du 17 juin 2005 (LTF - RS 173.110), le présent jugement sera communiqué au secrétariat d'État aux migrations.</w:t>
      </w:r>
    </w:p>
    <w:p>
      <w:r>
        <w:t>- 17/17 - A/2413/2024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