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JTAPI/1189/2022 vom 7. November 2022</w:t>
      </w:r>
    </w:p>
    <w:p>
      <w:r>
        <w:t>GE Cour de justice, 2022-11-07, FR</w:t>
      </w:r>
    </w:p>
    <w:p>
      <w:r>
        <w:rPr>
          <w:b/>
        </w:rPr>
        <w:t xml:space="preserve">Quelle: </w:t>
      </w:r>
      <w:r>
        <w:t>https://mcp.opencaselaw.ch/entscheid/ge_gerichte_JTAPI_1189_2022</w:t>
      </w:r>
    </w:p>
    <w:p>
      <w:r>
        <w:t>FR: GE_GERICHTE JTAPI/1189/2022 du 7 novembre 2022</w:t>
      </w:r>
    </w:p>
    <w:p>
      <w:r>
        <w:t>IT: GE_GERICHTE JTAPI/1189/2022 del 7 novembre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w:t>
      </w:r>
    </w:p>
    <w:p>
      <w:r>
        <w:t>- 8/13 - A/1383/2022 jurisprudence citée ; F-3202/2018 du 28 février 2019 consid. 3 ; F-3460/2017 du 25 janvier 2019 consid. 2 et l'arrêt cité).</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w:t>
      </w:r>
    </w:p>
    <w:p>
      <w:r>
        <w:rPr>
          <w:b/>
        </w:rPr>
        <w:t>E. 6.2</w:t>
      </w:r>
    </w:p>
    <w:p>
      <w:r>
        <w:t>; 2D_4/2020 du 18 septembre 2020 consid. 4.4.3 ; 2C_156/2020 du 30 avril 2020 consid. 5.3 ; 2C_293/2018 du 5 octobre 2018 consid. 1.5), ni a fortiori un droit à la délivrance d'une autorisation d'entrée en Suisse au titre du regroupement</w:t>
      </w:r>
    </w:p>
    <w:p>
      <w:r>
        <w:t>- 12/13 - A/1383/2022 familial (cf. arrêt du Tribunal administratif fédéral F-5929/2019 du 19 avril 2021 consid. 8 et la référence citée). Quant à la question de savoir si la mère et les frères et sœurs du recourant sont en danger dans leur pays et se trouveraient de fait dans une situation susceptible de justifier un statut d’asile ou de constituer un cas de rigueur, le tribunal, lié par l’objet du litige, soit la décision attaquée, ne saurait se déterminer à ce propos. L’argument du recourant selon lequel le dépôt d’une demande de visas humanitaires auprès de l’ambassade compétente au regard du lieu de résidence n’aurait que peu de chances d’aboutir n’est pas pertinent. En effet, il ne serait pas acceptable de permettre l’utilisation d’une voie de droit dont les conditions ne sont pas remplies, soit le droit au regroupement familial et au respect de la vie privée et familiale, uniquement au motif que d’autres voies de droit envisageables seraient davantage restrictives. Par conséquent, le tribunal constate que c'est de manière conforme au droit que l'autorité intimée a refusé de préaviser favorablement l’octroi d’une autorisation de séjour en faveur de la mère et des frères et sœurs du recourant auprès du SEM sur la base du droit au regroupement familial et/ou de la protection de la vie privée et familiale.</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d’Afghanistan.</w:t>
      </w:r>
    </w:p>
    <w:p>
      <w:r>
        <w:rPr>
          <w:b/>
        </w:rPr>
        <w:t>E. 8</w:t>
      </w:r>
    </w:p>
    <w:p>
      <w:r>
        <w:t>Les étrangers au bénéfice d'une admission provisoire en Suisse (art. 83 al. 1 LEI) possèdent un statut précaire qui assure leur présence en Suisse aussi longtemps que l'exécution du renvoi n'est pas possible, n'est pas licite ou ne peut être raisonnablement exigée (ATF 141 I 49 consid. 3.5 ; 138 I 246 consid. 2.3). Le droit fédéral reconnaît la particularité de ce statut, qui, s'il dure plus de trois ans, permet au conjoint et aux enfants, à certaines conditions énumérées à l'art. 85 al. 7 LEI, de bénéficier du regroupement familial et du même statut.</w:t>
      </w:r>
    </w:p>
    <w:p>
      <w:r>
        <w:rPr>
          <w:b/>
        </w:rPr>
        <w:t>E. 9</w:t>
      </w:r>
    </w:p>
    <w:p>
      <w:r>
        <w:t>Ainsi, conformément à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a. ils vivent en ménage commun; b. ils disposent d’un logement approprié; c. la famille ne dépend pas de l’aide sociale; d. ils sont aptes à communiquer dans la langue nationale parlée au lieu de domicile; e. la personne à l’origine de la demande de regroupement familial ne perçoit pas de prestations complémentaires annuelles ni ne pourrait en percevoir grâce au regroupement familial.</w:t>
      </w:r>
    </w:p>
    <w:p>
      <w:r>
        <w:rPr>
          <w:b/>
        </w:rPr>
        <w:t>E. 10</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w:t>
      </w:r>
    </w:p>
    <w:p>
      <w:r>
        <w:t>- 9/13 - A/1383/2022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 129 II 11 consid. 2 ; arrêts 2C_584/2017 du 29 juin 2017 consid. 3 ; fédéral 2C_1083/2016 du 24 avril 2017 consid. 1.1 ; 2C_369/2015 du 22 novembre 2015 consid. 1.1 ; 2C_253/2010 du 18 juillet 2011 consid. 1.5).</w:t>
      </w:r>
    </w:p>
    <w:p>
      <w:r>
        <w:rPr>
          <w:b/>
        </w:rPr>
        <w:t>E. 11</w:t>
      </w:r>
    </w:p>
    <w:p>
      <w:r>
        <w:t>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w:t>
      </w:r>
    </w:p>
    <w:p>
      <w:r>
        <w:rPr>
          <w:b/>
        </w:rPr>
        <w:t>E. 12</w:t>
      </w:r>
    </w:p>
    <w:p>
      <w:r>
        <w:t>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w:t>
      </w:r>
    </w:p>
    <w:p>
      <w:r>
        <w:t>- 10/13 - A/1383/2022 2C_492/2018 du 9 août 2018 consid. 4.2). Cette condition correspond aux exigences de l'art. 96 al. 1 LEI (ATF 140 I 145 consid. 4.3).</w:t>
      </w:r>
    </w:p>
    <w:p>
      <w:r>
        <w:rPr>
          <w:b/>
        </w:rPr>
        <w:t>E. 13</w:t>
      </w:r>
    </w:p>
    <w:p>
      <w:r>
        <w:t>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 4 décembre 2018 consid. 6 ; 2C_207/2017 du 2 novembre 2017 consid. 5.1 ; 2C_1172/2016 du 26 juillet 2017 consid. 4.1 ; 2C_1075/2015 du 28 avril 2016 consid. 3.1).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w:t>
      </w:r>
    </w:p>
    <w:p>
      <w:r>
        <w:rPr>
          <w:b/>
        </w:rPr>
        <w:t>E. 14</w:t>
      </w:r>
    </w:p>
    <w:p>
      <w:r>
        <w:t>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 Le Tribunal fédéral a toutefois considéré qu’une admission provisoire pouvait, à titre exceptionnel, fonder de facto un droit de présence durable sur le sol helvétique si le ressortissant étranger concerné pouvait se prévaloir d’un séjour de plusieurs années en Suisse et que rien ne laissait à penser que son admission provisoire serait révoquée (arrêt du Tribunal fédéral 2C_639/2012 du 13 février 2013 consid. 1.2.2).</w:t>
      </w:r>
    </w:p>
    <w:p>
      <w:r>
        <w:rPr>
          <w:b/>
        </w:rPr>
        <w:t>E. 15</w:t>
      </w:r>
    </w:p>
    <w:p>
      <w:r>
        <w:t>Les conditions posées par la jurisprudence pour pouvoir invoquer l'art. 8 CEDH sont cumulatives (arrêts du Tribunal fédéral 2C_520/2016 du 13 janvier 2017 consid. 4.4 ; 2C_209/2015 du 13 août 2015 consid. 3.3.2).</w:t>
      </w:r>
    </w:p>
    <w:p>
      <w:r>
        <w:rPr>
          <w:b/>
        </w:rPr>
        <w:t>E. 16</w:t>
      </w:r>
    </w:p>
    <w:p>
      <w:r>
        <w:t>Il doit également être tenu compte de l'art. 3 par. 1 CDE,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w:t>
      </w:r>
    </w:p>
    <w:p>
      <w:r>
        <w:t>- 11/13 - A/1383/2022 tenir compte lorsqu'il s'agit de mettre en balance les différents intérêts en présence (cf.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w:t>
      </w:r>
    </w:p>
    <w:p>
      <w:r>
        <w:rPr>
          <w:b/>
        </w:rPr>
        <w:t>E. 17</w:t>
      </w:r>
    </w:p>
    <w:p>
      <w:r>
        <w:t>En l’espèce, s’agissant tout d’abord du droit au regroupement familial, force est de constater que les conditions de l’art. 85 al. 7 LEI ne sont pas remplies. La demande formulée par le recourant ne concerne en en effet ni son conjoint ni ses enfants célibataires de moins de 18 ans. En outre, même dans le cas contraire, dès lors que l’admission provisoire du recourant a été prononcée par le SEM le 29 mars 2021, le délai de trois ans prévu par la disposition légale précitée n’est en tout état pas respecté. A supposer que la jurisprudence de la CourEDH citée par le recourant (M.A. c. Danemark, Requête 6697/18, arrêt du 9 juillet 2021) étende ses effets à la Suisse et conduise à considérer le délai de trois ans de l'art. 85 al. 7 LEI comme contraire à l'art. 8 CEDH, et même en admettant l'hypothèse selon laquelle cette disposition légale impliquerait la possibilité d'un regroupement familial inversé, force est de constater que la situation du recourant vis-à-vis de sa mère et de sa fratrie ne correspond plus, du fait de sa majorité, à celles auxquelles s'applique l'art. 8 CEDH. On ne saurait non plus reconnaître l'existence d'un rapport de dépendance au sens de cette disposition entre le recourant et sa mère ou sa fratrie. Le rapport médical versé au dossier ne permet pas de parvenir à une autre conclusion. Ce document, s’il fait état de la détresse du recourant en lien avec l’éloignement de sa mère et de ses frères et sœurs, précise également que ce dernier possède des ressources sur le plan psychologique et fait notamment montre d’une bonne intégration scolaire et de liens tissés avec quelques pairs. De plus et en tout état, placé au bénéfice d’une admission provisoire depuis le 29 mars 2021, soit depuis environ un an et sept mois à ce jour, le recourant ne remplit pas les critères posés par la jurisprudence pour être assimilé à un ressortissant étranger titulaire d’un droit de séjour durable en Suisse. Pour le surplus, même à supposer que le recourant puisse se prévaloir d’un droit durable à une autorisation de séjour, un tel droit n’ouvrirait un droit à la délivrance d’une autorisation de séjour en application de l’art. 8 CEDH que pour autant que les conditions posées par le droit interne soient remplies, ce qui, comme vu supra, n’est en l’espèce pas le cas. Enfin, le recourant, au demeurant majeur à présent, ne peut se prévaloir des dispositions de la CDE pour faire venir sa mère et ses frères et sœurs mineurs en Suisse. En effet, cette convention ne permet en tout état pas de fonder une prétention directe à l'octroi ou au maintien d'une autorisation de séjour (ATF 144 I 91 consid. 5.2 ; arrêts du Tribunal fédéral 2C_249/2021 du 28 juin 2021 consid.</w:t>
      </w:r>
    </w:p>
    <w:p>
      <w:r>
        <w:rPr>
          <w:b/>
        </w:rPr>
        <w:t>E. 18</w:t>
      </w:r>
    </w:p>
    <w:p>
      <w:r>
        <w:t>En conclusion, mal fondé, le recours est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réduit tenant compte de sa situation particulière et s'élevant à CHF 200.-.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- 13/13 - A/1383/2022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