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JTAPI/1186/2023 vom 30. Oktober 2023</w:t>
      </w:r>
    </w:p>
    <w:p>
      <w:r>
        <w:t>GE Cour de justice, 2023-10-30, FR</w:t>
      </w:r>
    </w:p>
    <w:p>
      <w:r>
        <w:rPr>
          <w:b/>
        </w:rPr>
        <w:t xml:space="preserve">Quelle: </w:t>
      </w:r>
      <w:r>
        <w:t>https://mcp.opencaselaw.ch/entscheid/ge_gerichte_JTAPI_1186_2023</w:t>
      </w:r>
    </w:p>
    <w:p>
      <w:r>
        <w:t>FR: GE_GERICHTE JTAPI/1186/2023 du 30 octobre 2023</w:t>
      </w:r>
    </w:p>
    <w:p>
      <w:r>
        <w:t>IT: GE_GERICHTE JTAPI/1186/2023 del 30 ottobre 2023</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c’est-à-dire dans le délai de dix jours, s’agissant d’une décision incidente (art. 4 al. 2 de la loi sur la procédure administrative du 12 septembre 1985 - LPA - E 5 10), car prise pendant le cours de la procédure et ne représentant qu’une étape vers la décision finale (cf. arrêt du Tribunal fédéral 1C_593/2012 du 28 mars 2013 consid. 1 ; cf. aussi ATA/765/2021 du 15 juillet 2021 consid. 1 et l'arrêt cité ; Cédric MIZEL, La preuve de l'aptitude à la conduite</w:t>
      </w:r>
    </w:p>
    <w:p>
      <w:r>
        <w:t>- 6/13 - A/1279/2023 et les motifs autorisant une expertise, Circulation routière 3/2019, p. 35 ; cf. encore, par analogie, ATF 122 II 359 consid. 1b ; arrêts du Tribunal fédéral 1C_212/2021 du 16 juin 2021 consid. 1.1 ; 1C_154/2018 du 4 juillet 2018 consid. 1.1 et 1C_514/2016 du 16 janvier 2017 consid. 1.1, portant sur le retrait à titre préventif du permis de conduire), et devant la juridiction compétente, le recours est recevable de ces points de vue (art. 115 et 116 LOJ ; art. 17 LaLCR ; art. 17 al. 1, 3 et 4, 57 let. c, 62 al. 1 let. b, 62 al. 3 1ère phr. et 63 al. 1 let. c LPA). 3. À teneur de l'art. 57 let. c LPA, les décisions incidentes sont susceptibles de recours si elles peuvent causer un préjudice irréparable ou si l'admission du recours peut conduire immédiatement à une décision finale qui permet d'éviter une procédure probatoire longue et coûteuse. 4.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133 II 353 consid. 1 ; arrêt du Tribunal fédéral 1C_593/2012 du 28 mars 2013 consid. 1 ; ATA/765/2021 du 15 juillet 2021 consid. 2).</w:t>
      </w:r>
    </w:p>
    <w:p>
      <w:r>
        <w:rPr>
          <w:b/>
        </w:rPr>
        <w:t>E. 5</w:t>
      </w:r>
    </w:p>
    <w:p>
      <w:r>
        <w:t>Selon la jurisprudence, une décision est susceptible de causer un préjudice irréparable si le recourant encourt un retrait provisoire du permis de conduire et doit avancer les frais de l'examen médical auquel il doit se soumettre et qui ne lui seront peut-être pas restitués (arrêts du Tribunal fédéral 1C_531/2016 du 22 février 2017 consid. 1 ; 1C_248/2011 du 30 janvier 2012 consid. 1 et les références ; 1C_593/2012 du 28 mars 2013 consid. 1 ; cf. également arrêt 1C_328/2011 du 8 mars 2012 consid. 1).</w:t>
      </w:r>
    </w:p>
    <w:p>
      <w:r>
        <w:rPr>
          <w:b/>
        </w:rPr>
        <w:t>E. 6</w:t>
      </w:r>
    </w:p>
    <w:p>
      <w:r>
        <w:t>En l'occurrence, le recourant ne s'est aucunement prononcé sur cette question, alors qu'il lui incombait de le faire. Néanmoins, dès lors que ladite décision stipule, conformément à ce que prévoit l'art. 45 du règlement sur les émoluments de l’office cantonal des véhicules du 15 décembre 1982 (REmOCV - H 1 05.08), que les frais d'expertise seront à sa charge (cf. à cet égard art. 9 al. 1 let. d du règlement du centre universitaire romand de médecine légale, site de Genève, du 25 septembre 2013 - RCURML - K 1 55.04), qu'il devra (très vraisemblablement) s'acquitter d'une avance et que s'il ne se soumet pas à l'expertise, son permis de conduire lui sera retiré, la condition de l'art. 57 let. c LPA apparaît réalisée, si bien qu'il convient d'entrer en matière (cf. arrêts du Tribunal fédéral 1C_531/2016 du 22 février 2017 consid. 1 ; 1C_593/2012 du 28 mars 2013 consid. 1).</w:t>
      </w:r>
    </w:p>
    <w:p>
      <w:r>
        <w:rPr>
          <w:b/>
        </w:rPr>
        <w:t>E. 7</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- 7/13 - A/1279/2023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w:t>
      </w:r>
    </w:p>
    <w:p>
      <w:r>
        <w:rPr>
          <w:b/>
        </w:rPr>
        <w:t>E. 8</w:t>
      </w:r>
    </w:p>
    <w:p>
      <w:r>
        <w:t>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w:t>
      </w:r>
    </w:p>
    <w:p>
      <w:r>
        <w:rPr>
          <w:b/>
        </w:rPr>
        <w:t>E. 9</w:t>
      </w:r>
    </w:p>
    <w:p>
      <w:r>
        <w:t>Si l'aptitude à la conduite soulève des doutes, la personne concernée fera l'objet d'une enquête dans les cas énumérés de manière non exhaustive à l'art. 15d al. 1 let. a à e LCR (cf. arrêt du Tribunal fédéral 1C_531/2016 du 22 février 2017 consid. 2.1.1), notamment en cas d'infractions aux règles de la circulation dénotant un manque d'égards envers les autres usagers de la route (art. 15d al. 1 let. c LCR).</w:t>
      </w:r>
    </w:p>
    <w:p>
      <w:r>
        <w:rPr>
          <w:b/>
        </w:rPr>
        <w:t>E. 10</w:t>
      </w:r>
    </w:p>
    <w:p>
      <w:r>
        <w:t>Le Tribunal fédéral a notamment considéré que plusieurs excès de vitesse massif (« délit de chauffard ») ou un autre comportement en matière de circulation routière qui se révèle être particulièrement dangereux sans égard pour autrui peuvent constituer des indices suffisants pour une possible inaptitude à la conduite. On peut en déduire des motifs caractériels ou de santé psychique, qui justifient un retrait préventif du permis de conduire (cf. art. 90 al. 3 et 4 et 15d al. 1 let. c ; arrêt 1C_658/2015 du 20 juin 2016 consid. 2). Même un premier excès de vitesse massif peut, dans certaines circonstances, faire douter de l'aptitude à la conduite, ce qui justifie un retrait préventif et une expertise psychologique (cf. notamment arrêts du Tribunal fédéral 1C_154/2018 du 4 juillet 2018 consid. 4.3 ; 1C_658/2015 consid. 2 et 3 ; 1C_604/2012 du 17 mai 2013 consid. 6.1 et 6.2).</w:t>
      </w:r>
    </w:p>
    <w:p>
      <w:r>
        <w:rPr>
          <w:b/>
        </w:rPr>
        <w:t>E. 11</w:t>
      </w:r>
    </w:p>
    <w:p>
      <w:r>
        <w:t>Les faits objet des hypothèses de l’art. 15d al. 1 LCR fondent un soupçon préalable que l'aptitude à la conduite pourrait être réduite (cf. arrêt du Tribunal fédéral 1C_531/2016 du 22 février 2017 consid. 2.1.1 ; ATA/1138/2017 du 2 août 2017 consid. 5d et la référence). Si des indices concrets soulèvent des doutes quant à l'aptitude à la conduite de la personne concernée, un examen d'évaluation</w:t>
      </w:r>
    </w:p>
    <w:p>
      <w:r>
        <w:t>- 8/13 - A/1279/2023 de l'aptitude à la conduite par un médecin et/ou un examen d'évaluation de l'aptitude à la conduite par un psychologue du trafic doivent être ordonnés (art. 28a al. 1 OAC ; arrêts du Tribunal fédéral 1C_41/2019 du 4 avril 2019 consid. 2.1 ; 1C_76/2017 du 19 mai 2017 consid. 5 ; cf. aussi ATF 139 II 95 consid. 3.5 ; arrêts du Tribunal fédéral 1C_531/2016 du 22 février 2017 consid. 2.4.2 ; 1C_593/2012 du 28 mars 2013 consid. 3.1).</w:t>
      </w:r>
    </w:p>
    <w:p>
      <w:r>
        <w:rPr>
          <w:b/>
        </w:rPr>
        <w:t>E. 12</w:t>
      </w:r>
    </w:p>
    <w:p>
      <w:r>
        <w:t>Sous le titre « Détermination de l'aptitude et des qualifications nécessaires à la conduite », l'art. 15d al. 1 let. b LCR, entré en vigueur le 1er janvier 2013, prévoit que si l'aptitude à la conduite soulève des doutes, la personne concernée fait l'objet d'une enquête, notamment en cas de conduite sous l'emprise de stupéfiants ou de transport de stupéfiants qui altèrent fortement la capacité de conduire ou présentent un potentiel de dépendance élevé, cette énumération n'étant pas exhaustive (cf. message du Conseil fédéral du 20 octobre 2010 in FF 2010 p. 7755).</w:t>
      </w:r>
    </w:p>
    <w:p>
      <w:r>
        <w:rPr>
          <w:b/>
        </w:rPr>
        <w:t>E. 13</w:t>
      </w:r>
    </w:p>
    <w:p>
      <w:r>
        <w:t>Le permis de conduire est retiré lorsque l'autorité constate que les conditions légales de sa délivrance, énoncées par la disposition précitée, ne sont pas ou ne sont plus remplies (art. 16 al. 1 1ère phr. LCR).</w:t>
      </w:r>
    </w:p>
    <w:p>
      <w:r>
        <w:rPr>
          <w:b/>
        </w:rPr>
        <w:t>E. 14</w:t>
      </w:r>
    </w:p>
    <w:p>
      <w:r>
        <w:t>L'art. 16d al. 1 let. b LCR prévoit en outre que le permis de conduire est retiré pour une durée indéterminée à la personne qui souffre d'une forme de dépendance la rendant inapte à la conduite.</w:t>
      </w:r>
    </w:p>
    <w:p>
      <w:r>
        <w:rPr>
          <w:b/>
        </w:rPr>
        <w:t>E. 15</w:t>
      </w:r>
    </w:p>
    <w:p>
      <w:r>
        <w:t>Ces deux mesures constituent des retraits de sécurité (ATF 139 II 95 consid. 3.4.1; 122 II 359 consid. 1a ; arrêts du Tribunal fédéral 1C_593/2012 du 28 mars 2013 consid. 3.1 ; 1C_384/2011 du 7 février 2012 consid. 2.3.1), en ce sens qu'elles ne tendent pas à réprimer une infraction fautive à une règle de la circulation, mais sont destinées à protéger la sécurité du trafic contre les conducteurs incapables (cf. not. arrêt du Tribunal fédéral 6A.33/2001 et 35/2001 du 30 mai 2001 consid. 3a).</w:t>
      </w:r>
    </w:p>
    <w:p>
      <w:r>
        <w:rPr>
          <w:b/>
        </w:rPr>
        <w:t>E. 16</w:t>
      </w:r>
    </w:p>
    <w:p>
      <w:r>
        <w:t>La décision de retrait de sécurité du permis de conduire, notamment pour alcoolisme ou d'autres causes de toxicomanie, constitue une atteinte grave à la sphère privée de l'intéressé ; elle doit donc reposer sur une instruction précise des circonstances déterminantes (ATF 139 II 95 consid. 3.4.1 ; 133 II 284 consid. 3.1 ; arrêts du Tribunal fédéral 1C_557/2014du 9 décembre 2014 consid. 3 ; 1C_819 du 25 novembre 2013 consid. 2 ; 1C_593/2012 du 28 mars 2013 consid. 3.1 ; 6A.33/2001 et 35/2001 du 30 mai 2001 consid. 3a ; cf. en ce qui concerne le retrait justifié par des raisons médicales ou l'existence d'une dépendance : ATF 129 II 82 consid. 2.2 ; cf. aussi arrêt du Tribunal fédéral 1C_819 du 25 novembre 2013 consid. 2), le pronostic devant être posé sur la base des antécédents du conducteur et de sa situation personnelle (ATF 139 II 95 consid. 3.4.1 ; 125 II 492 consid. 2a).</w:t>
      </w:r>
    </w:p>
    <w:p>
      <w:r>
        <w:t>- 9/13 - A/1279/2023</w:t>
      </w:r>
    </w:p>
    <w:p>
      <w:r>
        <w:rPr>
          <w:b/>
        </w:rPr>
        <w:t>E. 17</w:t>
      </w:r>
    </w:p>
    <w:p>
      <w:r>
        <w:t>Avant d'ordonner un retrait de sécurité, l'autorité doit éclaircir d'office la situation de la personne concernée. En particulier, elle doit examiner l'incidence de la toxicomanie sur son comportement comme conducteur ainsi que le degré de la dépendance. En cas de doute, il y a lieu d'ordonner un examen médical (ATF 139 II 95 consid. 3.4.1 ; arrêt du Tribunal fédéral 1C_593/2012 du 28 mars 2013 consid. 3.1), l'intérêt public lié à la sécurité routière commandant en effet que l'on procède à un examen approfondi à chaque fois qu'il existe suffisamment d'éléments pour faire naître un doute au sujet de l'aptitude à la conduite (arrêts du Tribunal fédéral 1C_593/2012 du 28 mars 2013 consid. 3.3 ; 1C_282/2007 du 13 février 2008 consid. 2.4).</w:t>
      </w:r>
    </w:p>
    <w:p>
      <w:r>
        <w:rPr>
          <w:b/>
        </w:rPr>
        <w:t>E. 18</w:t>
      </w:r>
    </w:p>
    <w:p>
      <w:r>
        <w:t>Un tel doute peut reposer sur de simples indices, en particulier lorsqu'il en va d'une dépendance en matière de produits stupéfiants (cf. arrêt du Tribunal fédéral 1C_593/2012 du 28 mars 2013 consid. 3.1).</w:t>
      </w:r>
    </w:p>
    <w:p>
      <w:r>
        <w:rPr>
          <w:b/>
        </w:rPr>
        <w:t>E. 19</w:t>
      </w:r>
    </w:p>
    <w:p>
      <w:r>
        <w:t>La jurisprudence considère que les mesures appropriées à cet effet, notamment l'opportunité d'une expertise médicale, varient en fonction des circonstances et relèvent du pouvoir d'appréciation de l'autorité cantonale appelée à se prononcer sur le retrait (ATF 129 II 82 consid. 2.2 ; arrêts du Tribunal fédéral 1C_593/2012 du 28 mars 2013 consid. 3.1 ; 1C_248/2011 du 30 janvier 2012 consid. 3.1 ; 1C_282/2007 du 13 février 2008 consid. 2.2 ; 6A.33/2001 et 35/2001 du 30 mai 2001 consid. 3a). Cela étant, en cas de soupçon de dépendance à une drogue, l'autorité de retrait doit soumettre l'intéressé à une expertise médicale ; elle ne peut y renoncer qu'à titre exceptionnel, par exemple en cas de toxicomanie grave et manifeste (arrêts du Tribunal fédéral 1C_819/2013 du 25 novembre 2013 consid. 2 ; 1C_282/2007 du 13 février 2008 consid. 2.3, in JdT 2008 I 464).</w:t>
      </w:r>
    </w:p>
    <w:p>
      <w:r>
        <w:rPr>
          <w:b/>
        </w:rPr>
        <w:t>E. 20</w:t>
      </w:r>
    </w:p>
    <w:p>
      <w:r>
        <w:t>Ainsi, un défaut d'aptitude à conduire peut être admis lorsque la personne considérée n'est plus capable de séparer de façon suffisante sa consommation de cannabis et la conduite d'un véhicule automobile, ou s'il y a un risque important qu'elle conduise un véhicule automobile sous l'effet aigu de cette drogue (ATF 129 II 82 consid. 4.1 ; 127 II 22 consid. 3c ; 124 II 559 consid. 3d ; arrêt du Tribunal fédéral 6A.33/2001 et 35/2001 du 30 mai 2001 consid. 3b).</w:t>
      </w:r>
    </w:p>
    <w:p>
      <w:r>
        <w:rPr>
          <w:b/>
        </w:rPr>
        <w:t>E. 21</w:t>
      </w:r>
    </w:p>
    <w:p>
      <w:r>
        <w:t>Le Message du Conseil fédéral du 20 octobre 2010 concernant Via sicura (FF 2010 pp. 7703 ss) précise que la détermination de l'aptitude et des qualifications nécessaires à la conduite de l'art. 15d LCR s'applique d'une part à la conduite sous l'influence d'un stupéfiant, et d'autre part « au transport » (dans sa voiture) de drogues dites « dures » comme la cocaïne ou l'héroïne, même si la personne ne se trouve pas sous l'influence de ces substances au moment du contrôle. Le législateur explique que c'est le risque important de dépendance aux « drogues dures » qui justifie que l'on procède à un examen, même si la personne considérée ne se trouve pas sous l'effet d'une drogue au moment de son interpellation. « En revanche, quiconque transporte dans sa voiture des « drogues douces » (p. ex. du cannabis) ne doit se soumettre à une vérification de son</w:t>
      </w:r>
    </w:p>
    <w:p>
      <w:r>
        <w:t>- 10/13 - A/1279/2023 aptitude que s'il se trouve au volant dans l'incapacité de conduire » (FF 2010 7756).</w:t>
      </w:r>
    </w:p>
    <w:p>
      <w:r>
        <w:rPr>
          <w:b/>
        </w:rPr>
        <w:t>E. 22</w:t>
      </w:r>
    </w:p>
    <w:p>
      <w:r>
        <w:t>Cette affirmation catégorique, qui ne fait toutefois que reprendre le Manuel du</w:t>
      </w:r>
    </w:p>
    <w:p>
      <w:r>
        <w:rPr>
          <w:b/>
        </w:rPr>
        <w:t>E. 26</w:t>
      </w:r>
    </w:p>
    <w:p>
      <w:r>
        <w:t>En l'espèce, la question à trancher est celle de savoir s'il existait des doutes suffisants quant à l'aptitude à la conduite du recourant, susceptibles de justifier la mise en œuvre d'une expertise.</w:t>
      </w:r>
    </w:p>
    <w:p>
      <w:r>
        <w:t>- 11/13 - A/1279/2023 L’OCV motive sa décision par les faits survenus suite à l’interpellation du recourant le 25 février 2023, soit avoir insulté, donné des coups de pied et griffé l’agent de police et reconnu avoir consommé du CBD le 23 février 2023 au soir. Il relève que l’intéressé ne justifie pas d'une bonne réputation, le SIAC faisant apparaître un retrait du permis de conduire d’une durée d’un mois prononcé par décision du 1er janvier 2018, pour conduite d’un motocycle sans être titulaire du permis de la catégorie correspondante. Par ailleurs, le 9 juillet 2021, une mise en garde concernant la consommation de stupéfiants lui avait été notifiée. Cette dernière faisait suite à l’interpellation du recourant en possession de 3,48 g de haschich alors qu’il était à l’arrêt avec son motocycle. A cette occasion et bien que l’intéressé ait déclaré être consommateur régulier de ce produit, l’OCV a retenu qu’il ne se justifiait pas de lui retirer son permis de conduire mais qu’en cas de nouvelles infractions à la LStup, il serait dans l’obligation de prononcer une telle mesure, ou à tout le moins, de lui imposer un examen approfondi auprès d’une institution médicale spécialisée, afin de confirmer son aptitude à la conduite. Aucun élément du dossier ne permet de retenir que M. A______ aurait conduit sous l'influence de stupéfiants, ce que l’OCV ne prétend du reste pas. Le recourant a systématiquement indiqué ne jamais consommer de cannabis lorsqu’il savait devoir conduire. S’agissant par ailleurs de sa consommation de ce produit, régulière en 2021, elle serait aujourd’hui, rare, limitée au week-end et jamais lorsqu’il savait qu’il allait conduire. Il admet pour le surplus une consommation occasionnelle de CBD. Aucun élément du dossier ne vient infirmer ses dires ou plaider en faveur d’une dépendance à l’égard des produits précités. Si le recourant a certes un antécédent en matière de circulation routière, ce dernier n’est pas lié à une quelconque consommation de stupéfiants. Quant à ses manquements aux règles de la circulation routière (conduites sans permis, inobservations des signalisations, etc.) ils ne sauraient, comme le retient l’OCV, pour la première fois dans ses observations, attester que l’intéressé ferait fi de manière régulière aux règles de la circulation routière ou refléter un manque d'égards de ce dernier envers les autres usagers de la route. L’OCV avait d’ailleurs renoncé à sanctionner le recourant à l’époque pour les faits retenus dans l’ordonnance pénale du 9 février 2023. S’agissant des évènements du 25 février 2023 (lésions corporelles, menaces, mise à disposition d'un véhicule dont le conducteur n'était pas titulaire du permis requis), contestés par le recourant sous réserve de la mise à disposition du véhicule, ils ne permettraient pas plus, s’ils devaient être définitivement retenus sur le plan pénal, de parvenir à une autre conclusion. Dès lors, le tribunal estime que l'intéressé paraît tout à fait capable de séparer consommation de cannabis/CBD et conduite automobile et que les infractions aux règles de la circulation qu’il a commises, certes regrettables, ne dénotent pas pour autant un manque d'égards envers les autres usagers de la route au sens de</w:t>
      </w:r>
    </w:p>
    <w:p>
      <w:r>
        <w:t>- 12/13 - A/1279/2023 l’art. 15d al. 1 let. c LCR, exigeant qu’il se soumette à une expertise médicale et psychologique du trafic en application de l’art. 15d al. 1 LCR. Par conséquent, au regard des principes légaux et jurisprudentiels cités ci-dessus et des éléments du dossier, les soupçons émis par l'autorité intimée quant à l'inaptitude à la conduite du recourant n'apparaissent pas fondés. L’OCV a dès lors abusé de son pouvoir d'appréciation en ordonnant au recourant de se soumettre à une expertise médicale.</w:t>
      </w:r>
    </w:p>
    <w:p>
      <w:r>
        <w:rPr>
          <w:b/>
        </w:rPr>
        <w:t>E. 27</w:t>
      </w:r>
    </w:p>
    <w:p>
      <w:r>
        <w:t>Bien fondé, le recours sera admis et la décision querellée annulée.</w:t>
      </w:r>
    </w:p>
    <w:p>
      <w:r>
        <w:rPr>
          <w:b/>
        </w:rPr>
        <w:t>E. 28</w:t>
      </w:r>
    </w:p>
    <w:p>
      <w:r>
        <w:t>Dans la mesure où il obtient gain de cause, aucun émolument ne sera mis à la charge du recourant (art. 87 al. 1 LPA). Une indemnité de procédure de CHF 800.-, à la charge de l'État de Genève, soit pour lui l’OCV, lui sera par ailleurs allouée à titre de dépens (art. 87 al. 2 LPA et 6 du règlement sur les frais, émoluments et indemnités en procédure administrative du 30 juillet 1986 - RFPA - E 5 10.03).</w:t>
      </w:r>
    </w:p>
    <w:p>
      <w:r>
        <w:t>- 13/13 - A/1279/2023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