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JTAPI/1184/2024 vom 2. Dezember 2024</w:t>
      </w:r>
    </w:p>
    <w:p>
      <w:r>
        <w:t>GE Cour de justice, 2024-12-02, FR</w:t>
      </w:r>
    </w:p>
    <w:p>
      <w:r>
        <w:rPr>
          <w:b/>
        </w:rPr>
        <w:t xml:space="preserve">Quelle: </w:t>
      </w:r>
      <w:r>
        <w:t>https://mcp.opencaselaw.ch/entscheid/ge_gerichte_JTAPI_1184_2024</w:t>
      </w:r>
    </w:p>
    <w:p>
      <w:r>
        <w:t>FR: GE_GERICHTE JTAPI/1184/2024 du 2 décembre 2024</w:t>
      </w:r>
    </w:p>
    <w:p>
      <w:r>
        <w:t>IT: GE_GERICHTE JTAPI/1184/2024 del 2 dicembre 2024</w:t>
      </w:r>
    </w:p>
    <w:p>
      <w:pPr>
        <w:pStyle w:val="Heading2"/>
      </w:pPr>
      <w:r>
        <w:t>Erwägungen</w:t>
      </w:r>
    </w:p>
    <w:p>
      <w:r>
        <w:rPr>
          <w:b/>
        </w:rPr>
        <w:t>E. 1</w:t>
      </w:r>
    </w:p>
    <w:p>
      <w:r>
        <w:t>et 116 al. 1 de la loi sur l’organisation judiciaire du 26 septembre 2010 - LOJ - E</w:t>
      </w:r>
    </w:p>
    <w:p>
      <w:r>
        <w:rPr>
          <w:b/>
        </w:rPr>
        <w:t>E. 2</w:t>
      </w:r>
    </w:p>
    <w:p>
      <w:r>
        <w:t>Selon l'art. 80 al. 5 LEI,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22 novembre 2024 est recevable et la décision du tribunal intervient dans le respect du délai légal susmentionné.</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w:t>
      </w:r>
    </w:p>
    <w:p>
      <w:r>
        <w:rPr>
          <w:b/>
        </w:rPr>
        <w:t>E. 4</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5</w:t>
      </w:r>
    </w:p>
    <w:p>
      <w:r>
        <w:t>En l'occurrence, le 28 novembre 2024, le tribunal a été valablement saisi, dans le délai légal précité, d'une requête de l'OCPM tendant à la prolongation de la détention administrative de M. A______ pour une durée de deux mois.</w:t>
      </w:r>
    </w:p>
    <w:p>
      <w:r>
        <w:rPr>
          <w:b/>
        </w:rPr>
        <w:t>E. 6</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7</w:t>
      </w:r>
    </w:p>
    <w:p>
      <w:r>
        <w:t>Selon l'art. 70 al. 1 de la loi sur la procédure administrative du 12 septembre 1985 (LPA-GE - E 5 10), l'autorité peut, d'office ou sur requête, joindre en une même procédure des affaires qui se rapportent à une situation identique ou à une cause juridique commune.</w:t>
      </w:r>
    </w:p>
    <w:p>
      <w:r>
        <w:rPr>
          <w:b/>
        </w:rPr>
        <w:t>E. 8</w:t>
      </w:r>
    </w:p>
    <w:p>
      <w:r>
        <w:t>En l'occurrence, les causes A/3894/2024 et A/3963/2024 se rapportant à un complexe de faits connexes et opposant les mêmes parties, leur jonction sous la cause A/3894/2024 sera ordonnée.</w:t>
      </w:r>
    </w:p>
    <w:p>
      <w:r>
        <w:t>- 10/13 - A/3894/2024</w:t>
      </w:r>
    </w:p>
    <w:p>
      <w:r>
        <w:rPr>
          <w:b/>
        </w:rPr>
        <w:t>E. 9</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w:t>
      </w:r>
    </w:p>
    <w:p>
      <w:r>
        <w:t>- 11/13 - A/3894/2024 ATA/88/2010 du 9 février 2010 ; ATA/644/2009 du 8 décembre 2009 et les références citées).</w:t>
      </w:r>
    </w:p>
    <w:p>
      <w:r>
        <w:rPr>
          <w:b/>
        </w:rPr>
        <w:t>E. 13</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14</w:t>
      </w:r>
    </w:p>
    <w:p>
      <w:r>
        <w:t>L'impossibilité peut être juridique (refus de l'État d'origine de reprendre la personne;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 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w:t>
      </w:r>
    </w:p>
    <w:p>
      <w:r>
        <w:rPr>
          <w:b/>
        </w:rPr>
        <w:t>E. 15</w:t>
      </w:r>
    </w:p>
    <w:p>
      <w:r>
        <w:t>En l’espèce, s'agissant de la légalité de la détention de M. A______, confirmée à plusieurs reprises par le tribunal, ainsi que par la chambre administrative, la dernière fois le 4 septembre 2024, elle ne saurait être remise en cause sur le principe, aucun changement pertinent n’étant intervenu depuis lors dans sa situation. La proportionnalité de sa détention doit également être retenue, en l’absence de circonstance nouvelle intervenue depuis lors justifiant une autre appréciation, et étant souligné que lors de l’audience de ce jour, l’intéressé à une nouvelle fois indiqué ne pas vouloir retourner au Maroc et souhaiter voir son fils en Allemagne.</w:t>
      </w:r>
    </w:p>
    <w:p>
      <w:r>
        <w:t>- 12/13 - A/3894/2024 Pour le surplus, comme déjà relevé par la chambre administrative dans son arrêt du 4 septembre 2024, rien ne permet de considérer aujourd'hui que les discussions entre le SEM et les autorités marocaines seraient d'emblée vouées à l'échec ou que le Maroc refuserait explicitement, ou du moins de manière clairement reconnaissable et cohérente, de reprendre ses ressortissants, et ce même si les démarches prennent beaucoup de temps. Au contraire, des discussions en vue de la délivrance de laissez-passer pour les rapatriements avec assistance médicale sont toujours en cours avec ces autorités, comme cela ressort de trois courriels du mois de novembre 2024 du SEM adressés à l’OCPM. Par ailleurs, selon les explications données par la représentante de l’OCPM en audience, la situation s’est déjà débloquée concernant plusieurs pays européens et devrait l’être ces prochaines semaines pour la Suisse. Partant, s’il est exact que le laissez-passer n’a pas pour autant été délivré à ce jour, rien ne permet d’exclure que sa délivrance ne pourrait pas intervenir dans un avenir proche. Il pourrait au demeurant même l’être très rapidement si l’intéressé entreprenait lui-même les démarches auprès des autorités marocaines, ce qui mettrait par là-même fin à sa détention. La situation médicale de l’intéressé - qui n’a fondamentalement pas changé depuis le jugement du tribunal et l’arrêt de la chambre administrative du 4 septembre 2024 -, a enfin également été prise en compte par les juridictions précitées, sans qu’elles ne considèrent qu’elle rendrait son renvoi inexigible ni qu’elle justifierait sa mise en liberté, respectivement son assignation à résidence avec l'obligation de se présenter à l'OCPM ou au Vieil hôtel de police quotidiennement. Son maintien en détention administrative apparait ainsi toujours comme la seule mesure susceptible d'assurer sa disponibilité effective au moment de l'exécution du renvoi et le tribunal retiendra qu'il n’existe aucune impossibilité à l’exécution du renvoi de l’intéressé, renvoi qui demeure par ailleurs exigible.</w:t>
      </w:r>
    </w:p>
    <w:p>
      <w:r>
        <w:rPr>
          <w:b/>
        </w:rPr>
        <w:t>E. 16</w:t>
      </w:r>
    </w:p>
    <w:p>
      <w:r>
        <w:t>Au vu de ce qui précède, la demande de mise en liberté sera rejetée et la demande de prolongation de la détention administrative de M. A______ admise pour une durée de deux mois, soit jusqu'au 10 février 2025 inclus.</w:t>
      </w:r>
    </w:p>
    <w:p>
      <w:r>
        <w:rPr>
          <w:b/>
        </w:rPr>
        <w:t>E. 17</w:t>
      </w:r>
    </w:p>
    <w:p>
      <w:r>
        <w:t>Concernant enfin la conclusion subsidiaire de M. A______ tendant à ce qu'une nouvelle expertise médicale soit ordonnée le concernant, la représentante de l’OCPM a indiqué qu’un nouveau rapport médical, serait demandé afin d'évaluer son aptitude au vol, préalable nécessaire à son renvoi. Il lui en sera donné acte.</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- 13/13 - A/3894/2024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