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JTAPI/1182/2023 vom 30. Oktober 2023</w:t>
      </w:r>
    </w:p>
    <w:p>
      <w:r>
        <w:t>GE Cour de justice, 2023-10-30, FR</w:t>
      </w:r>
    </w:p>
    <w:p>
      <w:r>
        <w:rPr>
          <w:b/>
        </w:rPr>
        <w:t xml:space="preserve">Quelle: </w:t>
      </w:r>
      <w:r>
        <w:t>https://mcp.opencaselaw.ch/entscheid/ge_gerichte_JTAPI_1182_2023</w:t>
      </w:r>
    </w:p>
    <w:p>
      <w:r>
        <w:t>FR: GE_GERICHTE JTAPI/1182/2023 du 30 octobre 2023</w:t>
      </w:r>
    </w:p>
    <w:p>
      <w:r>
        <w:t>IT: GE_GERICHTE JTAPI/1182/2023 del 30 ottobre 2023</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Le recourant sollicite préalablement son audition afin de pouvoir s'exprimer sur ses projets professionnels et personnes, ainsi que sur sa relation avec sa fille.</w:t>
      </w:r>
    </w:p>
    <w:p>
      <w:r>
        <w:rPr>
          <w:b/>
        </w:rPr>
        <w:t>E. 4</w:t>
      </w:r>
    </w:p>
    <w:p>
      <w:r>
        <w:t>Garanti par l'art. 29 al. 2 de la Constitution fédérale de la Confédération suisse du 18 avril 1999 (Cst. - RS 101), le droit d'être entendu est une garantie constitutionnelle de caractère formel, dont la violation doit entraîner l'annulation de la décision attaquée, indépendamment des chances de succès du recourant sur le fond (ATF 142 II 218 consid. 2.8.1 et les références). Il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w:t>
      </w:r>
    </w:p>
    <w:p>
      <w:r>
        <w:t>- 8/17 - A/851/2023</w:t>
      </w:r>
    </w:p>
    <w:p>
      <w:r>
        <w:rPr>
          <w:b/>
        </w:rPr>
        <w:t>E. 5</w:t>
      </w:r>
    </w:p>
    <w:p>
      <w:r>
        <w:t>Le droit de faire administrer des preuves n'empêche pas l'autorité (ou le juge) de renoncer à l'administration de certaines preuves offertes, de procéder à une appréciation anticipée de ces dernières ou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ou si le fait à établir résulte déjà des constatations ressortant du dossier (ATF 145 I 167 consid. 4.1 ; 140 I 285 consid. 6.3.1 et les arrêts cités ; arrêts du Tribunal fédéral 2C_725/2019 du 12 septembre 2019 consid. 4.1 ; 2C_1125/2018 du 7 janvier 2019 consid. 5.1 ; 1C_212/2018 du 24 avril 2019 consid. 4.1).</w:t>
      </w:r>
    </w:p>
    <w:p>
      <w:r>
        <w:rPr>
          <w:b/>
        </w:rPr>
        <w:t>E. 6</w:t>
      </w:r>
    </w:p>
    <w:p>
      <w:r>
        <w:t>En l'espèce, on ne voit pas en quoi la procédure écrite aurait empêché le recourant d'exprimer les détails de sa relation personnelle avec sa fille, ni surtout de produire les documents en sa possession permettant au tribunal d'évaluer son implication affective et économique auprès d'elle. Ainsi qu'il en sera question plus loin de manière plus circonstanciée, la place extrêmement faible qu'il a octroyée à sa relation avec sa fille, dans les explications qu'il a données durant la procédure auprès de l'OCPM puis auprès du tribunal de céans (y compris dans son dernier courrier du 28 août 2023), traduit de façon tout à fait claire l'absence de relations affectives économiques d'une intensité suffisante pour faire l'objet de la protection de la vie familiale. Il n'apparaît donc pas utile d'entendre le recourant à ce sujet. Quant aux explications qu'il souhaiterait donner sur ses projets personnels et professionnels, il n'explique pas non plus en quoi elles différeraient ou seraient davantage probantes que celles qu'il a déjà données dans ses écritures.</w:t>
      </w:r>
    </w:p>
    <w:p>
      <w:r>
        <w:rPr>
          <w:b/>
        </w:rPr>
        <w:t>E. 7</w:t>
      </w:r>
    </w:p>
    <w:p>
      <w:r>
        <w:t>Pour ces motifs, le tribunal ne procédera pas à l'audition du recourant.</w:t>
      </w:r>
    </w:p>
    <w:p>
      <w:r>
        <w:rPr>
          <w:b/>
        </w:rPr>
        <w:t>E. 8</w:t>
      </w:r>
    </w:p>
    <w:p>
      <w:r>
        <w:t>Sur le fond, le recourant soutient que l'autorité intimée a mal évalué les éléments de son dossier en regard des critères légaux relatifs à l'octroi d'une autorisation de séjour pour cas individuel d'extrême gravité.</w:t>
      </w:r>
    </w:p>
    <w:p>
      <w:r>
        <w:rPr>
          <w:b/>
        </w:rPr>
        <w:t>E. 9</w:t>
      </w:r>
    </w:p>
    <w:p>
      <w:r>
        <w:t>La LEI et ses ordonnances d'exécution, en particulier l'OASA, règlent l'entrée, le séjour et la sortie des étrangers dont le statut juridique n'est pas réglé par d'autres dispositions du droit fédéral ou par des traités internationaux conclus par la Suisse (cf. art. 1 et 2 LEI), ce qui est le cas pour les ressortissants de Bolivie. Selon l'art. 30 al. 1 let. b LEI, il est possible de déroger aux conditions d'admission d'un étranger en Suisse pour tenir compte d'un cas individuel d'extrême gravité. L'art. 31 al. 1 OASA, dans sa teneur avant le 1er janvier 2019, prévoit que pour apprécier l'existence d'un cas individuel d'extrême gravité, il convient de tenir compte notamment de l'intégration du requérant (let. a), du respect de l'ordre</w:t>
      </w:r>
    </w:p>
    <w:p>
      <w:r>
        <w:t>- 9/17 - A/851/2023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sa réintégration dans l'État de provenance (let. g).</w:t>
      </w:r>
    </w:p>
    <w:p>
      <w:r>
        <w:rPr>
          <w:b/>
        </w:rPr>
        <w:t>E. 10</w:t>
      </w:r>
    </w:p>
    <w:p>
      <w:r>
        <w:t>Les dispositions dérogatoires des art. 30 LEI et 31 OASA présentent un caractère exceptionnel, de sorte que les conditions pour la reconnaissance de la situation qu'ils visent doivent être appréciées de manière restrictive et ne confèrent pas un droit à l'obtention d'une autorisation de séjour (ATF 138 II 393 consid. 3.1 ; 137 II 345 consid. 3.2.1 ; ATA/121/2021 du 2 février 2021 consid. 7c ; ATA/895/2018 du 4 septembre 2018 consid. 8 ; ATA/1020/2017 du 27 juin 2017 consid. 5b ; cf. aussi arrêts du Tribunal fédéral 2C_602/2019 du 25 juin 2019 consid. 3.3 ; 2C_222/2017 du 29 novembre 2017 consid. 1.1). L'autorité doit néanmoins procéder à l'examen de l'ensemble des circonstances du cas d'espèce pour déterminer l'existence d'un cas de rigueur (cf. ATF 128 II 200 consid. 4 ; 124 II 110 consid. 2 ; ATA/121/2021 du 2 février 2021 consid. 7c ; ATA/38/2019 du 15 janvier 2019 consid. 4c).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ATA/895/2018 du 4 septembre 2018 consid. 8 ; ATA/1131/2017 du 2 août 2017 consid. 5e). La reconnaissance de l'existence d'un cas individuel d'extrême gravité implique que les conditions de vie et d'existence de l'étranger doivent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w:t>
      </w:r>
    </w:p>
    <w:p>
      <w:r>
        <w:t>- 10/17 - A/851/2023 comportement n'ait pas fait l'objet de plaintes ne suffit pas, à lui seul, à constituer un cas d'extrême gravité. Encore faut-il que sa relation avec la Suisse soit si étroite que l'on ne puisse exiger qu'il vive dans un autre pays, notamment celui dont il est originaire. À cet égard, les relations de travail, d'amitié ou de voisinage qu'il a pu nouer pendant son séjour ne constituent normalement pas des liens si étroits avec la Suisse qu'ils justifieraient une exception (ATF 130 II 39 consid. 3 ; 124 II 110 consid. 3 ; arrêts du Tribunal fédéral 2C 754/2018 du 28 janvier 2019 consid. 7.2 ; 2A 718/2006 du 21 mars 2007 consid. 3 ; arrêts du Tribunal administratif fédéral C-6956/2014 du 17 juillet 2015 consid. 6.1 ; C_5414/2013 du 30 juin 2015 consid. 5.1.3 ; C_6726/2013 du 24 juillet 2014 consid. 5.3 ; ATA/181/2019 du 26 février 2019 consid. 13d ; ATA/895/2018 du 4 septembre 2018 consid. 8).</w:t>
      </w:r>
    </w:p>
    <w:p>
      <w:r>
        <w:rPr>
          <w:b/>
        </w:rPr>
        <w:t>E. 11</w:t>
      </w:r>
    </w:p>
    <w:p>
      <w:r>
        <w:t>décembre 2019 consid. 5.3 ; F-6510/2017 du 6 juin 2019 consid. 5.6 ; F- 736/2017 du 18 février 2019 consid. 5.6 et les références citées ; ATA/895/2018 du 4 septembre 2018 consid. 8 ; ATA/1130/2017 du 2 août 2017 consid. 5b). Bien que la durée du séjour en Suisse constitue un critère important lors de l'examen d'un cas d'extrême gravité, elle doit être examinée à la lumière de l'ensemble des circonstances et être relativisée lorsque l'étranger a séjourné en Suisse de manière illégale, sous peine de récompenser l'obstination à violer la loi (ATF 130 II 39 consid. 3 ; arrêts du Tribunal fédéral 2D_13/2016 du 11 mars 2016 consid. 3.2 ; 2A.166/2001 du 21 juin 2001 consid. 2b/bb ; arrêt du Tribunal administratif fédéral C-912/2015 du 23 novembre 2015 consid. 4.3.2 ; ATA/895/2018 du 4 septembre 2018 consid. 8 ; ATA/1538/2017 du 28 novembre 2017 ; ATA/465/2017 du 25 avril 2017 ; ATA/287/2016 du 5 avril 2016). La durée du séjour (légal ou non) est ainsi un critère nécessaire, mais pas suffisant, à lui seul, pour la reconnaissance d'un cas de rigueur. La jurisprudence requiert, de manière générale, une très longue durée (ATA/1538/2017 du 28 novembre 2017 ; Minh Son NGUYEN/Cesla AMARELLE, Code annoté de droit des migrations, vol. II : LEtr, 2017, p. 269 et les références citées).</w:t>
      </w:r>
    </w:p>
    <w:p>
      <w:r>
        <w:t>- 11/17 - A/851/2023</w:t>
      </w:r>
    </w:p>
    <w:p>
      <w:r>
        <w:rPr>
          <w:b/>
        </w:rPr>
        <w:t>E. 12</w:t>
      </w:r>
    </w:p>
    <w:p>
      <w:r>
        <w:t>S'agissant de l'intégration professionnelle, elle doit revêtir un caractère exceptionnel au point de justifier, à elle seule, l'octroi d'une autorisation de séjour en dérogation aux conditions d'admission. Le requérant doit posséder des connaissances professionnelles si spécifiques qu'il ne pourrait les utiliser dans son pays d'origine ou doit avoir réalisé une ascension professionnelle remarquable, circonstances susceptibles de justifier à certaines conditions l'octroi d'un permis humanitaire (arrêt du Tribunal fédéral 2A543/2001 du 25 avril 2002 consid. 5.2 ; arrêt du Tribunal administratif fédéral F-3298/2017 du 12 mars 2019 consid. 7.4 et les références citées ; ATA/775/2018 du 24 juillet 2018 consid. 4d ; ATA/882/2014 du 11 novembre 2014 consid. 6d et les arrêts cités).</w:t>
      </w:r>
    </w:p>
    <w:p>
      <w:r>
        <w:rPr>
          <w:b/>
        </w:rPr>
        <w:t>E. 13</w:t>
      </w:r>
    </w:p>
    <w:p>
      <w:r>
        <w:t>Lorsqu'une personne a passé toute son enfance, son adolescence et le début de sa vie d'adulte dans son pays d'origine, il y reste encore attaché dans une large mesure. Son intégration au milieu socioculturel suisse n'est alors pas si profonde et irréversible qu'un retour dans sa patrie constituerait un déracinement complet. Il convient de tenir compte de l'âge du recourant lors de son arrivée en Suisse, et au moment où se pose la question du retour, des efforts consentis, de la durée, de la situation professionnelle, ainsi que de la possibilité de poursuivre ou d'exploiter ses connaissances professionnelles dans le pays d'origine (arrêt du Tribunal administratif fédéral F-646/2015 du 20 décembre 2016 consid. 5.3). Il est parfaitement normal qu'une personne ayant effectué un séjour prolongé en Suisse s'y soit créé des attaches, se soit familiarisée avec le mode de vie de ce pays et maîtrise au moins l'une des langues nationales. Le fait qu'un ressortissant étranger se soit toujours comporté de manière correcte, qu'il ait tissé des liens non négligeables avec son milieu et qu'il dispose de bonnes connaissances de la langue nationale parlée au lieu de son domicile ne suffit ainsi pas pour qualifier son intégration socio-culturelle de remarquable (cf. not. arrêts du Tribunal administratif fédéral C-7467/2014 du 19 février 2016 consid. 6.2.3 in fine ; C- 2379/2013 du 14 décembre 2015 consid. 9.2 ; C-5235/2013 du 10 décembre 2015 consid. 8.3 in fine). L'intégration socio-culturelle n'est donc en principe pas susceptible de justifier à elle seule l'octroi d'une autorisation de séjour pour cas de rigueur. Néanmoins, cet aspect peut revêtir une importance dans la pesée générale des intérêts (cf. not. arrêts du Tribunal administratif fédéral C-541/2015 du 5 octobre 2015 consid. 7.3 et 7.6 ; C-384/2013 du 15 juillet 2015 consid. 6.2 et 7 ; Actualité du droit des étrangers, 2016, vol. I, p. 10), les lettres de soutien, la participation à des associations locales ou l'engagement bénévole pouvant représenter des éléments en faveur d'une intégration réussie, voire remarquable (cf. arrêts du Tribunal administratif fédéral C-74672014 du 19 février 2016 consid. 6.2.3 in fine ; C- 2379/2013 du 14 décembre 2015 consid. 9.2 ; C-5235/2013 du 10 décembre 2015 consid. 8.3 in fine ; cf. aussi Actualité du droit des étrangers, 2016, vol. I, p. 10).</w:t>
      </w:r>
    </w:p>
    <w:p>
      <w:r>
        <w:t>- 12/17 - A/851/2023</w:t>
      </w:r>
    </w:p>
    <w:p>
      <w:r>
        <w:rPr>
          <w:b/>
        </w:rPr>
        <w:t>E. 14</w:t>
      </w:r>
    </w:p>
    <w:p>
      <w:r>
        <w:t>Dans le cadre de l'exercice de leur pouvoir d'appréciation, les autorités compétentes doivent tenir compte des intérêts publics, de la situation personnelle de l'étranger, ainsi que de son degré d'intégration (art. 96 al. 1 LEI).</w:t>
      </w:r>
    </w:p>
    <w:p>
      <w:r>
        <w:rPr>
          <w:b/>
        </w:rPr>
        <w:t>E. 15</w:t>
      </w:r>
    </w:p>
    <w:p>
      <w:r>
        <w:t>En l'espèce, s'agissant de la durée du séjour en Suisse du recourant, rien ne prouve à teneur de son dossier, ainsi qu'il l'admet lui-même dans sa réplique du 14 juin 2023, qu'il serait arrivé dans ce pays en 2006. Si l'attestation des TPG qu'il a produite indique certes l'achat d'abonnements mensuels en 2011 et 2012, ces achats ont été interrompus durant toute l'année 2013 et jusqu'en mai 2014, moment à partir duquel ils ont repris jusqu'au moment du dépôt de la demande de régularisation. Or, seul un séjour ininterrompu en Suisse peut être pris en compte dans le calcul de la durée de ce séjour, de sorte qu'à teneur de l'attestation des TPG, il n'y a pas lieu de prendre en considération un séjour antérieur à mai 2014. Quant aux autres éléments tendant à démontrer le moment auquel le recourant est arrivé en Suisse, il s'agit pour l'essentiel du certificat de travail délivré par le restaurant B______ le 10 janvier 2011, en raison duquel le recourant a été condamné par ordonnance pénale du 13 avril 2022 pour faux dans les certificats. Il ne saurait donc être question de prendre en considération ce document, étant relevé que les explications que donne le recourant au sujet de l'infraction pour laquelle il a été condamné sont non seulement irrecevables (en raison du caractère définitif de l'ordonnance pénale), mais également non pertinentes, dans la mesure où un faible niveau de français ne saurait expliquer une erreur sur des dates. En tous les cas, l'hypothèse selon laquelle le recourant aurait travaillé dans cet établissement de novembre 2010 à octobre 2011, comme il l'a déclaré à la police le 12 avril 2022, n'enlève rien au fait que, comme cela vient d'être relevé, il ne parvient pas à démontrer la continuité de son séjour avant mai 2014. Ainsi, contrairement à ce qu'il plaide, la durée du séjour du recourant ne saurait être calculée à partir de 2011 et encore moins à partir de 2006, mais seulement à partir de mai 2014. Au jour de la décision litigieuse, cette durée était donc de neuf ans. Il s'agit certes d'une durée déjà relativement longue, qu'il y a cependant lieu de relativiser en raison du fait qu'elle s'est déroulée pour plus de la moitié dans l'illégalité.</w:t>
      </w:r>
    </w:p>
    <w:p>
      <w:r>
        <w:rPr>
          <w:b/>
        </w:rPr>
        <w:t>E. 16</w:t>
      </w:r>
    </w:p>
    <w:p>
      <w:r>
        <w:t>S'agissant de son intégration professionnelle, même s'il est certes louable que le recourant ait été actif professionnellement depuis son arrivée en Suisse, ce qui lui a permis d'être autonome financièrement et de ne jamais émarger à l'aide sociale, son parcours professionnel à Genève dans le domaine de la construction et de l'hôtellerie-restauration, où il a en partie occupé, selon ses propres explications, des emplois temporaires sur appel, ne peut être qualifié d'ascension professionnelle remarquable et ne l'a pas conduit à acquérir des connaissances professionnelles spécifiques à la Suisse qu'ils ne pourrait mettre à profit dans un autre pays, en particulier son pays d'origine. Il ne peut donc se prévaloir d'une intégration professionnelle exceptionnelle au sens de la jurisprudence précitée.</w:t>
      </w:r>
    </w:p>
    <w:p>
      <w:r>
        <w:t>- 13/17 - A/851/2023 A cet égard, le recourant considère qu'il est discriminatoire de ne pas tenir compte du fait que les personnes qui s'installent clandestinement en Suisse sont généralement vouées à occuper des emplois faiblement valorisés. Il se méprend cependant sur le sens et la portée du critère de l'intégration professionnelle exceptionnelle, qui vise uniquement à ne pas contraindre au départ une personne qui a eu l'opportunité d'entamer en Suisse une activité professionnelle la faisant bénéficier d'un changement radical de ses conditions d'existence et qu'elle ne pourrait plus exercer dans son pays d'origine. Tel n'est pas le cas du recourant.</w:t>
      </w:r>
    </w:p>
    <w:p>
      <w:r>
        <w:rPr>
          <w:b/>
        </w:rPr>
        <w:t>E. 17</w:t>
      </w:r>
    </w:p>
    <w:p>
      <w:r>
        <w:t>S'agissant de son intégration socioculturelle, ce dernier se contente de mentionner les relations d'amitié qu'il a su nouer au fil des années, mais il s'agit là également d'une intégration normale que l'on peut attendre de n'importe quelle personne étrangère et qui ne relève d'aucun caractère exceptionnel. La relation qu'il a avec sa sœur et l'enfant de cette dernière, tous deux établis dans le canton de Genève, ne saurait être considérée comme un élément qui, en cas de retour du recourant dans son pays, serait susceptible de le mettre dans une situation de détresse. Il sera rappelé à ce sujet qu'il a encore en Bolivie un frère et deux sœurs. Il convient par ailleurs de ne pas oublier les condamnations pénales dont le recourant a fait l'objet, y compris en ce qui concerne le fait d'avoir conduit un véhicule automobile sans être titulaire du permis de conduire, et qui démontrent le fait que l'intéressé s'autorise des comportements qui sont tout à fait incompatibles avec le respect de l'ordre juridique suisse.</w:t>
      </w:r>
    </w:p>
    <w:p>
      <w:r>
        <w:rPr>
          <w:b/>
        </w:rPr>
        <w:t>E. 18</w:t>
      </w:r>
    </w:p>
    <w:p>
      <w:r>
        <w:t>Quant aux conséquences qu'aurait pour le recourant son retour dans son pays d'origine, sous l'angle du cas individuel d'extrême gravité, aucune des explications qu'il a données ne vont au-delà des difficultés passagères que peuvent rencontrer des personnes retournant dans leur pays après quelques années d'absence, que ce soit pour s'y réintégrer professionnellement ou éventuellement socialement. Il est de plus établi qu'il a encore de la famille en Bolivie. En tous les cas, le dossier ne donne aucune indication sur le fait qu'il pourrait se retrouver en situation de détresse.</w:t>
      </w:r>
    </w:p>
    <w:p>
      <w:r>
        <w:rPr>
          <w:b/>
        </w:rPr>
        <w:t>E. 19</w:t>
      </w:r>
    </w:p>
    <w:p>
      <w:r>
        <w:t>Enfin, le recourant se prévaut de la présence en Suisse de sa fille et soutient que les normes relatives à la protection de la vie familiale s'opposeraient de ce fait à ce qu'il doive quitter ce pays.</w:t>
      </w:r>
    </w:p>
    <w:p>
      <w:r>
        <w:rPr>
          <w:b/>
        </w:rPr>
        <w:t>E. 20</w:t>
      </w:r>
    </w:p>
    <w:p>
      <w:r>
        <w:t>Selon la jurisprudence, exceptionnellement et à des conditions restrictives, un étranger peut, en fonction des circonstances, se prévaloir du droit au respect de sa vie privée et familiale, au sens de l’art. 8 par. 1 CEDH, pour s’opposer à une éventuelle séparation de sa famille, à condition qu’il entretienne une relation étroite et effective avec un membre de celle-ci ayant le droit de résider durablement en Suisse (ATF 145 I 227 consid. 3.1). Les relations ici visées sont avant tout celles qui existent entre époux, ainsi que les relations entre parents et enfants mineurs vivant en ménage commun (ATF 140 I 77 consid. 5.2). Pour</w:t>
      </w:r>
    </w:p>
    <w:p>
      <w:r>
        <w:t>- 14/17 - A/851/2023 autant, les liens familiaux ne sauraient conférer de manière absolue, en vertu de cette disposition, un droit d’entrée et de séjour (ATF 139 I 330 consid. 2.1). Une personne est en droit de résider durablement en Suisse si elle a la nationalité suisse ou si elle est au bénéfice d’une autorisation d’établissement ou d’un droit certain à une autorisation de séjour en Suisse (ATF 135 I 143 consid. 1.3.1).</w:t>
      </w:r>
    </w:p>
    <w:p>
      <w:r>
        <w:rPr>
          <w:b/>
        </w:rPr>
        <w:t>E. 21</w:t>
      </w:r>
    </w:p>
    <w:p>
      <w:r>
        <w:t>Le parent étranger qui n’a pas la garde d’un enfant mineur disposant d’un droit durable de résider en Suisse ne peut d’emblée entretenir une relation familiale avec celui-ci que de manière limitée, en exerçant le droit de visite dont il bénéficie. Il n’est en principe pas nécessaire que, dans l’optique de pouvoir exercer son droit de visite, il soit habilité à résider durablement dans le même pays que son enfant. Sous l’angle du droit à une vie familiale, il suffit en règle générale que le parent vivant à l’étranger exerce son droit de visite dans le cadre de séjours brefs, au besoin en aménageant ses modalités quant à la fréquence et à la durée ou par le biais de moyens de communication modernes. Le droit de visite d’un parent sur son enfant ne doit en effet pas nécessairement s’exercer à un rythme bimensuel et peut également être organisé de manière à être compatible avec des séjours dans des pays différents (ATF 144 I 91 consid. 5.1 et les références citées). Un droit plus étendu ne peut le cas échéant exister qu'en présence (1) de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irréprochable. Ces exigences doivent être appréciées ensemble et faire l'objet d'une pesée des intérêts globale (ibid.). Les conditions posées par la jurisprudence pour pouvoir invoquer l’art. 8 CEDH sont cumulatives (arrêt du Tribunal fédéral 2C_520/2016 du 13 janvier 2017 consid. 4.4).</w:t>
      </w:r>
    </w:p>
    <w:p>
      <w:r>
        <w:rPr>
          <w:b/>
        </w:rPr>
        <w:t>E. 22</w:t>
      </w:r>
    </w:p>
    <w:p>
      <w:r>
        <w:t>Le lien affectif particulièrement fort est tenu pour établi lorsque les contacts personnels sont effectivement exercés dans le cadre d'un droit de visite usuel selon les standards d'aujourd'hui (en Suisse romande, il s'agit d'un droit de visite d'un weekend toutes les deux semaines et durant la moitié des vacances) ; seuls importent les liens personnels, c'est-à-dire l'existence effective de liens familiaux particulièrement forts d'un point de vue affectif et non pas seulement les décisions judiciaires ou les conventions entre parents se répartissant l'autorité parentale et la garde des enfants communs (ATF 144 I 91 consid. 5.2.1).</w:t>
      </w:r>
    </w:p>
    <w:p>
      <w:r>
        <w:rPr>
          <w:b/>
        </w:rPr>
        <w:t>E. 23</w:t>
      </w:r>
    </w:p>
    <w:p>
      <w:r>
        <w:t>Le lien économique est particulièrement fort lorsque l'étranger verse effectivement à l'enfant des prestations financières dans la mesure décidée par les instances judiciaires civiles. La contribution à l'entretien peut également avoir lieu en nature, en particulier en cas de garde alternée. Il convient de distinguer la situation dans laquelle l'étranger ne contribue pas à l'entretien de l'enfant faute</w:t>
      </w:r>
    </w:p>
    <w:p>
      <w:r>
        <w:t>- 15/17 - A/851/2023 d'avoir été autorisé à travailler de celle dans laquelle il ne fait aucun effort pour trouver un emploi. Les exigences relatives à l'étendue de la relation que l'étranger doit entretenir avec son enfant d'un point de vue affectif et économique doivent rester dans l'ordre du possible et du raisonnable (ATF 144 I 91 consid. 5.2.2).</w:t>
      </w:r>
    </w:p>
    <w:p>
      <w:r>
        <w:rPr>
          <w:b/>
        </w:rPr>
        <w:t>E. 24</w:t>
      </w:r>
    </w:p>
    <w:p>
      <w:r>
        <w:t>En l'espèce, le tribunal relèvera tout d'abord qu'à aucun moment avant la décision litigieuse, le recourant ne s'est expressément adressé à l'autorité intimée afin d'attirer son attention sur les conséquences qu'un éventuel refus de sa demande d'autorisation de séjour pourrait avoir sur ses relations avec sa fille. Tout au plus trouve-t-on mention de l'existence de cette dernière dans le formulaire M de demande d'autorisation de séjour, ainsi que dans une déclaration faite le 1er février 2022 auprès de l'OCPM, indiquant, sans plus ample explication, qu'il souhaitait rester en Suisse à cause de sa fille. En outre, invité par l'autorité intimée à se prononcer sur son intention de refuser la demande de régularisation, le recourant n'y a tout simplement pas donné suite, alors que son conseil était déjà constitué. A l'évidence, cette absence de réaction est incompatible avec celle d'un père ayant avec sa fille une relation étroite et effective et près à s'engager de toute sa volonté pour la préserver. Le peu d'importance que le recourant semble en réalité accorder à cette relation se lit encore dans ses écritures de recours, dont l'exposé en fait mentionne en moins d'une ligne qu'il est « célibataire et avec un enfant adolescent ». Quant à la partie en droit de son recours, qui contient sur plus de sept pages des développements sur la durée de son séjour et sur son intégration socioprofessionnelle, la mention de sa fille n'occupe littéralement qu'un peu plus d'une ligne. Aucune référence n'est faite de l'art. 8 CEDH et aux principes qui en découlent. Enfin, expressément invité par le tribunal à donner toutes explications utiles sur ses éventuels liens passés et présents avec sa fille, que ce soit sur le plan affectif et/ou sur le plan économique, le recourant, dans sa réponse du 28 août 2023, s'est contenté, sur moins d'une page, de donner quelques vagues explications de nature générale. Il est particulièrement frappant qu'il n'ait fourni aucun détail sur sa relation affective, se contentant de mentionner une période de mars à juin 2023 durant laquelle, en l'absence de la mère, il a hébergé sa fille chez lui et a pourvu à ses besoins, ni aucune explication spécifique sur la manière dont il a participé financièrement à l'entretien de sa fille durant toutes les années où ils ont tous deux séjourné à Genève. Il est frappant également qu'il n'ait fourni, par exemple, aucune photographie le montrant réuni avec sa fille, que ce soit à l'occasion d'un anniversaire, d'une célébration de Noël ou de tout autre événement festif, ou tout simplement durant des moments quotidiens passés ensemble. Dans ces conditions, les récents développements liés au jugement rendu le 10 octobre 2018 par le Tribunal de première instance au sujet de l'absence de lien entre D______ et l'homme inscrit comme son père au registre de l'État civil, ou</w:t>
      </w:r>
    </w:p>
    <w:p>
      <w:r>
        <w:t>- 16/17 - A/851/2023 encore à l'éventuelle reconnaissance de sa fille par le recourant, n'ont aucune pertinence. Il résulte des développements qui précèdent que la relation qu'entretien le recourant avec sa fille ne correspond pas aux liens affectifs et économiques forts définis plus haut et qu'elle ne saurait donc fonder un droit de demeurer en Suisse et de s'opposer à son renvoi dans son pays.</w:t>
      </w:r>
    </w:p>
    <w:p>
      <w:r>
        <w:rPr>
          <w:b/>
        </w:rPr>
        <w:t>E. 25</w:t>
      </w:r>
    </w:p>
    <w:p>
      <w:r>
        <w:t>Au vu de ce qui précède, c'est à raison que la décision litigieuse rejette la demande d'autorisation de séjour du recourant sous l'angle du cas individuel d'extrême gravité.</w:t>
      </w:r>
    </w:p>
    <w:p>
      <w:r>
        <w:rPr>
          <w:b/>
        </w:rPr>
        <w:t>E. 26</w:t>
      </w:r>
    </w:p>
    <w:p>
      <w:r>
        <w:t>Selon l'art. 64 al. 1 let. c LEI, l'autorité rend une décision de renvoi ordinaire à l'encontre d'un étranger auquel une autorisation est refusée ou n'est pas prolongée après un séjour autorisé.</w:t>
      </w:r>
    </w:p>
    <w:p>
      <w:r>
        <w:rPr>
          <w:b/>
        </w:rPr>
        <w:t>E. 27</w:t>
      </w:r>
    </w:p>
    <w:p>
      <w:r>
        <w:t>Elle ne dispose à ce titre d'aucun pouvoir d'appréciation, le renvoi constituant la conséquence logique et inéluctable du rejet d'une demande d'autorisation (cf. arrêts du Tribunal administratif fédéral C-4183/2011 du 16 janvier 2012 consid. 3.1; cf. aussi not. ATA/954/2018 du 18 septembre 2018 consid. 9).</w:t>
      </w:r>
    </w:p>
    <w:p>
      <w:r>
        <w:rPr>
          <w:b/>
        </w:rPr>
        <w:t>E. 28</w:t>
      </w:r>
    </w:p>
    <w:p>
      <w:r>
        <w:t>En l'espèce, dès lors qu'elle a refusé de délivrer une autorisation de séjour au recourant, l'autorité intimée devait en soi ordonner son renvoi de Suisse en application de l'art. 64 al. 1 let. c LEI, aucun élément ne laissant pour le surplus supposer que l'exécution de cette mesure ne serait pas possible, pas licite ou qu'elle ne pourrait être raisonnablement exigée (art. 83 LEI).</w:t>
      </w:r>
    </w:p>
    <w:p>
      <w:r>
        <w:rPr>
          <w:b/>
        </w:rPr>
        <w:t>E. 29</w:t>
      </w:r>
    </w:p>
    <w:p>
      <w:r>
        <w:t>Intégralement infondé, le recours sera donc rejeté.</w:t>
      </w:r>
    </w:p>
    <w:p>
      <w:r>
        <w:rPr>
          <w:b/>
        </w:rPr>
        <w:t>E. 30</w:t>
      </w:r>
    </w:p>
    <w:p>
      <w:r>
        <w:t>En application des art. 87 al. 1 LPA et 1 et 2 du règlement sur les frais, émoluments et indemnités en procédure administrative du 30 juillet 1986 (RFPA - E 5 10.03), le recourant, qui succombe, est condamné au paiement d’un émolument s'élevant à CHF 700.- ; il est partiellement couvert par l’avance de frais de CHF 500.- versée à la suite du dépôt du recours. Vu l’issue du litige, aucune indemnité de procédure ne sera allouée (art. 87 al. 2 LPA).</w:t>
      </w:r>
    </w:p>
    <w:p>
      <w:r>
        <w:rPr>
          <w:b/>
        </w:rPr>
        <w:t>E. 31</w:t>
      </w:r>
    </w:p>
    <w:p>
      <w:r>
        <w:t>En vertu des art. 89 al. 2 et 111 al. 2 de la loi sur le Tribunal fédéral du 17 juin 2005 (LTF - RS 173.110), le présent jugement sera communiqué au secrétariat d'État aux migrations.</w:t>
      </w:r>
    </w:p>
    <w:p>
      <w:r>
        <w:t>- 17/17 - A/851/2023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