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JTAPI/1181/2024 vom 3. Dezember 2024</w:t>
      </w:r>
    </w:p>
    <w:p>
      <w:r>
        <w:t>GE Cour de justice, 2024-12-03, FR</w:t>
      </w:r>
    </w:p>
    <w:p>
      <w:r>
        <w:rPr>
          <w:b/>
        </w:rPr>
        <w:t xml:space="preserve">Quelle: </w:t>
      </w:r>
      <w:r>
        <w:t>https://mcp.opencaselaw.ch/entscheid/ge_gerichte_JTAPI_1181_2024</w:t>
      </w:r>
    </w:p>
    <w:p>
      <w:r>
        <w:t>FR: GE_GERICHTE JTAPI/1181/2024 du 3 décembre 2024</w:t>
      </w:r>
    </w:p>
    <w:p>
      <w:r>
        <w:t>IT: GE_GERICHTE JTAPI/1181/2024 del 3 dicembre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Selon l’art. 64 al. 1 let. c LEI, l’autorité compétente rend une décision de renvoi ordinaire à l’encontre d’un étranger auquel l’autorisation de séjour est refusée ou dont l’autorisation n’est pas prolongée. Elle ne dispose à ce titre d’aucun pouvoir d’appréciation, le renvoi constituant la conséquence logique et inéluctable du rejet d’une demande d’autorisation (arrêts du Tribunal administratif fédéral C-5268/2008 du 1er juin 2011 consid. 10 ; C-406/2006 du 2 septembre 2008 consid. 8 et la référence citée ; ATA/1118/2020 du 10 novembre 2020 consid. 11a ; ATA/991/2020 du 6 octobre 2020 consid. 6b).</w:t>
      </w:r>
    </w:p>
    <w:p>
      <w:r>
        <w:t>- 16/17 - A/2667/2024</w:t>
      </w:r>
    </w:p>
    <w:p>
      <w:r>
        <w:rPr>
          <w:b/>
        </w:rPr>
        <w:t>E. 27</w:t>
      </w:r>
    </w:p>
    <w:p>
      <w:r>
        <w:t>En l’occurrence, dès lors qu’il a refusé de délivrer une autorisation de séjour aux recourants, l’OCPM devait en soi ordonner leur renvoi de Suisse en application de l’art. 64 al. 1 let. c LEI. Il n'apparaît en outre pas que l'exécution de cette mesure ne serait pas possible, serait illicite ou qu'elle ne pourrait être raisonnablement exigée (art. 83 LEI).</w:t>
      </w:r>
    </w:p>
    <w:p>
      <w:r>
        <w:rPr>
          <w:b/>
        </w:rPr>
        <w:t>E. 28</w:t>
      </w:r>
    </w:p>
    <w:p>
      <w:r>
        <w:t>En tous points mal fondé, le recours sera rejeté.</w:t>
      </w:r>
    </w:p>
    <w:p>
      <w:r>
        <w:rPr>
          <w:b/>
        </w:rPr>
        <w:t>E. 29</w:t>
      </w:r>
    </w:p>
    <w:p>
      <w:r>
        <w:t>En application des art. 87 al. 1 LPA et 1 et 2 du règlement sur les frais, émoluments et indemnités en procédure administrative du 30 juillet 1986 (RFPA - E 5 10.03), les recourants, pris conjointement et solidairement, qui succombent, sont condamnés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30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- 17/17 - A/2667/2024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