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JTAPI/1179/2024 vom 2. Dezember 2024</w:t>
      </w:r>
    </w:p>
    <w:p>
      <w:r>
        <w:t>GE Cour de justice, 2024-12-02, FR</w:t>
      </w:r>
    </w:p>
    <w:p>
      <w:r>
        <w:rPr>
          <w:b/>
        </w:rPr>
        <w:t xml:space="preserve">Quelle: </w:t>
      </w:r>
      <w:r>
        <w:t>https://mcp.opencaselaw.ch/entscheid/ge_gerichte_JTAPI_1179_2024</w:t>
      </w:r>
    </w:p>
    <w:p>
      <w:r>
        <w:t>FR: GE_GERICHTE JTAPI/1179/2024 du 2 décembre 2024</w:t>
      </w:r>
    </w:p>
    <w:p>
      <w:r>
        <w:t>IT: GE_GERICHTE JTAPI/1179/2024 del 2 dicembre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1B_152/2008 du 30 juin 2008 consid. 3.2 ; 2A.592/2006 du 25 janvier 2007 consid. 4.2 ; ATF 125 IV 161 consid. 4 ; 120 Ia 179 consid. 3a ; ATA/85/2007 du 20 février 2007 consid. 3 et les références citées). Le Tribunal fédéral a même qualifié cette obligation de "devoir de collaboration spécialement élevé"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 ATA/1010/2015 du 29 octobre 2015 consid. 13 et les références citées).</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3.2</w:t>
      </w:r>
    </w:p>
    <w:p>
      <w:r>
        <w:t>; 2C_352/2014 du 18 mars 2015 consid. 4.3 ;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L'essentiel en la matière est que l'étranger subvienne à ses besoins, n'émarge pas à l'aide sociale et ne s'endette pas de manière disproportionnée (arrêt du Tribunal fédéral 2C_248/2019 du 12 décembre 2019 consid. 2.1). Lorsqu'il s'agit d'examiner l'étendue de l'intégration professionnelle d'un étranger, il y a lieu de se fonder sur la situation effective, à savoir sur la présence ou non de l'intéressé sur le marché du travail (arrêt du Tribunal fédéral 2C_861/ 2015 du 11 février 2016 consid. 5.2). 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L'évolution de la situation financière doit ainsi être prise en considération à cet égard (cf. par exemple, dans le contexte de la révocation de l'autorisation d'établissement au sens de l'art. 63 LEI, arrêt du Tribunal fédéral 2C_280/2014 du 22 août 2014 consid. 4.6.2). Par ailleurs, le fait que certaines dettes soient des dettes fiscales ou des montants dus à l'assurance-maladie, soit des obligations légales qui incombent à toute personne vivant en Suisse, parle en défaveur de l'administré (arrêt du Tribunal fédéral 2C_352/2014 du 18 mars 2015 consid. 4.5).</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4.1</w:t>
      </w:r>
    </w:p>
    <w:p>
      <w:r>
        <w:t>; 2C_1004/2018 du 11 juin 2019 consid. 5.2.1 ; 2C_1125/2018 du 7 janvier 2019 consid. 5.1 ; ATA/672/2021 du 29 juin 2021 consid. 3b).</w:t>
      </w:r>
    </w:p>
    <w:p>
      <w:r>
        <w:rPr>
          <w:b/>
        </w:rPr>
        <w:t>E. 5</w:t>
      </w:r>
    </w:p>
    <w:p>
      <w:r>
        <w:t>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w:t>
      </w:r>
    </w:p>
    <w:p>
      <w:r>
        <w:t>- 7/14 - A/1560/2024 cité ; D-573/2020 du 12 février 2020 ; F-235/2018 du 4 avril 2019 consid. 3 et la jurisprudence citée ; F-3202/2018 du 28 février 2019 consid. 3 ; F-3460/2017 du 25 janvier 2019 consid. 2 et l'arrêt cité).</w:t>
      </w:r>
    </w:p>
    <w:p>
      <w:r>
        <w:rPr>
          <w:b/>
        </w:rPr>
        <w:t>E. 6</w:t>
      </w:r>
    </w:p>
    <w:p>
      <w:r>
        <w:t>La recourante sollicite sa comparution personnelle.</w:t>
      </w:r>
    </w:p>
    <w:p>
      <w:r>
        <w:rPr>
          <w:b/>
        </w:rPr>
        <w:t>E. 7</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w:t>
      </w:r>
    </w:p>
    <w:p>
      <w:r>
        <w:rPr>
          <w:b/>
        </w:rPr>
        <w:t>E. 8</w:t>
      </w:r>
    </w:p>
    <w:p>
      <w:r>
        <w:t>En l'espèce, le tribunal considère que le dossier contient les éléments suffisants et nécessaires à l'examen des griefs et arguments dont se prévaut la recourante, laquelle a eu le loisir de produire toutes les pièces utiles, notamment celles récentes concernant sa formation et sa situation financière. Ces éléments permettent de statuer immédiatement sur le litige, de sorte qu'il n'y a pas lieu de donner suite à sa requête tendant à son audition, cet acte d'instruction, en soi non obligatoire, ne s'avérant pas nécessaire pour trancher le litige.</w:t>
      </w:r>
    </w:p>
    <w:p>
      <w:r>
        <w:rPr>
          <w:b/>
        </w:rPr>
        <w:t>E. 9</w:t>
      </w:r>
    </w:p>
    <w:p>
      <w:r>
        <w:t>La recourante conclut à la délivrance d’une autorisation d’établissement (permis C).</w:t>
      </w:r>
    </w:p>
    <w:p>
      <w:r>
        <w:t>- 8/14 - A/1560/2024</w:t>
      </w:r>
    </w:p>
    <w:p>
      <w:r>
        <w:rPr>
          <w:b/>
        </w:rPr>
        <w:t>E. 10</w:t>
      </w:r>
    </w:p>
    <w:p>
      <w:r>
        <w:t>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Lybie.</w:t>
      </w:r>
    </w:p>
    <w:p>
      <w:r>
        <w:rPr>
          <w:b/>
        </w:rPr>
        <w:t>E. 11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al. 1 à 3 LEI). La seconde est octroyée pour une durée indéterminée et sans condition (art. 34 al. 1 LEI).</w:t>
      </w:r>
    </w:p>
    <w:p>
      <w:r>
        <w:rPr>
          <w:b/>
        </w:rPr>
        <w:t>E. 12</w:t>
      </w:r>
    </w:p>
    <w:p>
      <w:r>
        <w:t>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w:t>
      </w:r>
    </w:p>
    <w:p>
      <w:r>
        <w:rPr>
          <w:b/>
        </w:rPr>
        <w:t>E. 13</w:t>
      </w:r>
    </w:p>
    <w:p>
      <w:r>
        <w:t>En vertu de l'art. 34 LEI, qui est une disposition de nature potestative, l'étranger n'a pas de droit à l'octroi d'une autorisation d'établissement. En revanche, peuvent notamment se prévaloir d'un droit à l'octroi d'une autorisation d'établissement les ressortissants de pays ayant conclu un traité d'établissement avec la Suisse (Minh Son Nguyen, in : Amarelle/Nguyen [éd.], Code annoté de droit des migrations, vol. II: Loi sur les étrangers [LEtr], Berne 2017, ad art. 34 LEtr p. 325 et p. 327 ss. ainsi que Hunziker/König, in : Caroni/Gächter/Thurnheer [éd.], Handkommentar zum Bundesgesetz über die Ausländerinnen und Ausländer, Berne 2010, ad art. 34 LEtr, p. 281 ss). En tant que ressortissante libyenne, la recourante ne peut se prévaloir d'aucun traité ou accord d'établissement qui lui conférerait un droit à l'octroi d'une autorisation d'établissement (directives et commentaires du SEM - domaine des étrangers - ci-après : directives LEI, ch. 0.2.1.3.1 et 0.2.1.3.2).</w:t>
      </w:r>
    </w:p>
    <w:p>
      <w:r>
        <w:rPr>
          <w:b/>
        </w:rPr>
        <w:t>E. 14</w:t>
      </w:r>
    </w:p>
    <w:p>
      <w:r>
        <w:t>Avant d'octroyer une autorisation d'établissement, il convient d'examiner quel a été le comportement du requérant jusqu'ici et de vérifier si son degré d'intégration est suffisant (cf. art. 60 OASA).</w:t>
      </w:r>
    </w:p>
    <w:p>
      <w:r>
        <w:rPr>
          <w:b/>
        </w:rPr>
        <w:t>E. 15</w:t>
      </w:r>
    </w:p>
    <w:p>
      <w:r>
        <w:t>L’autorisation d’établissement peut être révoquée lorsque l’étranger lui-même ou une personne dont il a la charge dépend durablement et dans une large mesure de l’aide sociale (art. 63 al. 1 let. c LEI).</w:t>
      </w:r>
    </w:p>
    <w:p>
      <w:r>
        <w:rPr>
          <w:b/>
        </w:rPr>
        <w:t>E. 16</w:t>
      </w:r>
    </w:p>
    <w:p>
      <w:r>
        <w:t>Selon l'art. 63 al. 2 LEI, l'autorisation d'établissement peut être révoquée et remplacée par une autorisation de séjour lorsque les critères d'intégration définis à l'art. 58a LEI ne sont pas remplis.</w:t>
      </w:r>
    </w:p>
    <w:p>
      <w:r>
        <w:rPr>
          <w:b/>
        </w:rPr>
        <w:t>E. 17</w:t>
      </w:r>
    </w:p>
    <w:p>
      <w:r>
        <w:t>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w:t>
      </w:r>
    </w:p>
    <w:p>
      <w:r>
        <w:t>- 9/14 - A/1560/2024</w:t>
      </w:r>
    </w:p>
    <w:p>
      <w:r>
        <w:rPr>
          <w:b/>
        </w:rPr>
        <w:t>E. 18</w:t>
      </w:r>
    </w:p>
    <w:p>
      <w:r>
        <w:t>D’après les directives LEI, les critères d'intégration énoncés à l’art.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 En principe, les exigences en matière d'intégration sont fonction du cas individuel et sont d'autant plus élevées que les droits conférés par le statut juridique de l'étranger concerné sont importants (modèle graduel) (directives LEI, ch. 3.3.1).</w:t>
      </w:r>
    </w:p>
    <w:p>
      <w:r>
        <w:rPr>
          <w:b/>
        </w:rPr>
        <w:t>E. 19</w:t>
      </w:r>
    </w:p>
    <w:p>
      <w:r>
        <w:t>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w:t>
      </w:r>
    </w:p>
    <w:p>
      <w:r>
        <w:rPr>
          <w:b/>
        </w:rPr>
        <w:t>E. 20</w:t>
      </w:r>
    </w:p>
    <w:p>
      <w:r>
        <w:t>Le Tribunal fédéral estime qu'une personne dépend durablement de l'aide sociale lorsqu'elle a perçu des prestations pendant au moins deux ou trois ans (arrêt 2C_679/2019 du 23 décembre 2019 consid. 6.4.1). Outre les prestations d'aide sociale perçues antérieurement et actuellement, l'évolution probable de la situation financière de l'intéressé à long terme doit peser dans la balance. Il importe d’évaluer</w:t>
      </w:r>
    </w:p>
    <w:p>
      <w:r>
        <w:t>- 10/14 - A/1560/2024 aussi la durée de la dépendance à l’aide sociale sur la base de prévisions (arrêt du Tribunal fédéral 2C_813/2019 du 5 février 2020 consid. 2.2). Une telle dépendance est reconnue lorsqu’au moment de la décision, il ne faut pas s’attendre à une amélioration de la situation, qui va selon toute probabilité subsister, même en tenant compte de la capacité financière des membres de la famille. S'agissant des familles, il y a lieu de procéder à une évaluation globale : le montant de l'aide sociale ne doit pas être réparti entre les individus concernés et les possibilités de revenus de tous les membres de la famille doivent être prises en compte (arrêt du Tribunal fédéral 2C_130/2010 du 25 juin 2010 consid. 3.2). Si la personne concernée ne perçoit plus l'aide sociale, parce qu'elle touche désormais une rente AVS ainsi que des prestations complémentaires en raison d'une retraite anticipée, son autorisation d'établissement ne peut être révoquée (ATF 149 II 1 consid. 4.7). Le seuil déterminant pour les ménages d’une ou de deux personnes oscille entre CHF 60'000.- et CHF 100'000.- et se situe au-dessus de CHF 100'000.- pour les familles. Selon le Tribunal fédéral, la révocation de l'autorisation d'établissement est justifiée lorsque le titulaire a perçu des prestations d'aide sociale d'une valeur supérieure à CHF 80'000.- pendant au moins deux ou trois ans (arrêt 2C_716/2021 du 18 mai 2022). Il a toutefois souligné que la dépendance pouvait être considérée comme importante dès CHF 50'000.- (arrêt 2C_263/2016 du 10 novembre 2016 consid. 3.1.3). La question de savoir si et dans quelle mesure la personne dépend de l'aide sociale par sa faute ne concerne pas le motif de révocation envisagé à l'art. 63 al. 1 let. c LEtr, mais est un critère entrant en considération au stade de l'examen de la proportionnalité de la mesure (arrêt du Tribunal fédéral 2C_547/2017 du 12 novembre 2019 consid. 7.1).</w:t>
      </w:r>
    </w:p>
    <w:p>
      <w:r>
        <w:rPr>
          <w:b/>
        </w:rPr>
        <w:t>E. 21</w:t>
      </w:r>
    </w:p>
    <w:p>
      <w:r>
        <w:t>Selon l’art. 58a al. 2 LEI, la situation des personnes qui, du fait d’un handicap ou d’une maladie ou pour d’autres raisons personnelles majeures, ne remplissent pas ou remplissent difficilement les critères d’intégration prévus à l’art. 58a al. 1 let c et d LEI est prise en compte de manière appropriée.</w:t>
      </w:r>
    </w:p>
    <w:p>
      <w:r>
        <w:rPr>
          <w:b/>
        </w:rPr>
        <w:t>E. 22</w:t>
      </w:r>
    </w:p>
    <w:p>
      <w:r>
        <w:t>À teneur de l'art. 77f OASA,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 a. en raison d’un handicap physique, mental ou psychique ; b. en raison d’une maladie grave ou de longue durée ; c. pour d’autres raisons personnelles majeures, telles que : 1. de grandes difficultés à apprendre, à lire et à écrire, 2. une situation de pauvreté malgré un emploi, 3. des charges d’assistance familiale à assumer.</w:t>
      </w:r>
    </w:p>
    <w:p>
      <w:r>
        <w:t>- 11/14 - A/1560/2024</w:t>
      </w:r>
    </w:p>
    <w:p>
      <w:r>
        <w:rPr>
          <w:b/>
        </w:rPr>
        <w:t>E. 23</w:t>
      </w:r>
    </w:p>
    <w:p>
      <w:r>
        <w:t>Il peut ainsi être dérogé aux critères d’intégration visés à l’art. 58,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À titre d’exemple, le cancer, une maladie mentale, de graves troubles de la vue ou de l’ouïe. Dans la mesure du possible, ces situations doivent être documentées par un certificat médical, le cas échéant faire l’objet d’un diagnostic comparé (directives LEI, ch. 3.3.1.5.1).</w:t>
      </w:r>
    </w:p>
    <w:p>
      <w:r>
        <w:rPr>
          <w:b/>
        </w:rPr>
        <w:t>E. 24</w:t>
      </w:r>
    </w:p>
    <w:p>
      <w:r>
        <w:t>Dans l'examen des critères d'intégration, les autorités compétentes disposent d'un large pouvoir d'appréciation (cf. art. 96 al. 1 LEI ; ATF 134 II 1 consid. 4.1 ; arrêts du Tribunal fédéral 2C_364/2017 du 25 juillet 2017 consid. 6.4 ; ATA/778/2020 du 18.08.2020).</w:t>
      </w:r>
    </w:p>
    <w:p>
      <w:r>
        <w:rPr>
          <w:b/>
        </w:rPr>
        <w:t>E. 25</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ATA/1010/2015 du 29 octobre 2015 consid. 13 et les références citées).</w:t>
      </w:r>
    </w:p>
    <w:p>
      <w:r>
        <w:rPr>
          <w:b/>
        </w:rPr>
        <w:t>E. 26</w:t>
      </w:r>
    </w:p>
    <w:p>
      <w:r>
        <w:t>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w:t>
      </w:r>
    </w:p>
    <w:p>
      <w:r>
        <w:rPr>
          <w:b/>
        </w:rPr>
        <w:t>E. 27</w:t>
      </w:r>
    </w:p>
    <w:p>
      <w:r>
        <w:t>En l’espèce, l’OCPM concède que la recourante remplit la condition de durée de présence suffisante en Suisse, mais soutient qu’en revanche, elle réalise un motif de révocation d’octroi de son autorisation d’établissement, car elle émarge à l’aide sociale, ne suit pas de formation et n’occupe pas d’emploi.</w:t>
      </w:r>
    </w:p>
    <w:p>
      <w:r>
        <w:t>- 12/14 - A/1560/2024 La recourante bénéficie d’une autorisation de séjour depuis plus de 20 ans, de sorte que la condition de la durée minimale nécessaire du séjour en Suisse est effectivement satisfaite.</w:t>
      </w:r>
    </w:p>
    <w:p>
      <w:r>
        <w:rPr>
          <w:b/>
        </w:rPr>
        <w:t>E. 28</w:t>
      </w:r>
    </w:p>
    <w:p>
      <w:r>
        <w:t>En ce qui concerne sa dépendance à l’aide sociale, la recourante allègue que le montant excédant CHF 400'000.- constitue des dettes de sa famille. Par ailleurs, les prestations versées jusqu’en octobre 2021 concernaient une période au cours de laquelle elle était mineure. Dès lors, à l’égard d’une éventuelle dépendance à l’aide sociale, aucune faute ne pouvait lui être imputée. Contrairement à ce qu’elle soutient, il n’y a pas lieu de déterminer si une telle dépendance procède ou non d’un comportement fautif de sa part. En d’autres termes, il n’y a pas lieu de prendre en compte à sa décharge le fait qu’une partie des prestations de l’HG ont été versées pendant sa minorité, à sa mère et pour son entretien, ni que celle-ci aurait bénéficié de l’aide de cette institution en raison de problèmes de santé. Selon une attestation de l’HG du 16 octobre 2024, de 2020 à 2024, l’HG a versé à la mère de la recourante, à titre d’aide sociale, une somme s’élevant à CHF 178'355.80. Selon une attestation du 22 octobre suivant, la recourante a eu son propre dossier du 1er novembre 2023 au 31 août 2024 puis a été réintégrée dans le dossier de sa mère. Au cours de cette période, elle a perçu la somme de CHF 10'759.65. La recourante dépend ainsi de l’aide sociale depuis 2020 à tout le moins. Le seuil de CHF 100'000.- déterminant est ainsi dépassé. Le montant qu’elle perçoit actuellement à titre de bourse d’études, à savoir CHF 1'046.- par mois vient certes réduire le montant qu’elle reçoit de l’HG, mais il ne suffit manifestement pas à lui assurer une autonomie financière. Sa dépendance à l’aide sociale doit être considérée comme durable car il ne ressort pas des pièces du dossier et l’intéressée ne le prétend pas qu’hormis les prestations de l’HG et sa bourse d’études, elle percevrait d’autres revenus, ou qu’elle disposerait d’éléments de fortune. D’ailleurs, elle n’exerce pas d’activité lucrative. Il résulte de ce qui précède que la recourante dépend d’une large mesure de l’aide sociale, de sorte qu’elle réalise un motif de révocation de son autorisation d’établissement.</w:t>
      </w:r>
    </w:p>
    <w:p>
      <w:r>
        <w:rPr>
          <w:b/>
        </w:rPr>
        <w:t>E. 29</w:t>
      </w:r>
    </w:p>
    <w:p>
      <w:r>
        <w:t>Partant, il n'apparaît pas que l’OCPM aurait mésusé de son pouvoir d’appréciation en considérant qu'en l'état, la recourante ne peut pas se prévaloir d’une intégration réussie au sens de l’art. 58a al. 1 let. a et d LEI et 77f OASA et qu'il a refusé de la mettre au bénéfice d'une autorisation d'établissement. Dans ces circonstances, sauf à statuer en opportunité, ce que la loi lui interdit (art. 61 al. 2 LPA), le tribunal ne saurait substituer son appréciation à celle de l'autorité intimée.</w:t>
      </w:r>
    </w:p>
    <w:p>
      <w:r>
        <w:rPr>
          <w:b/>
        </w:rPr>
        <w:t>E. 30</w:t>
      </w:r>
    </w:p>
    <w:p>
      <w:r>
        <w:t>Le refus de délivrer une autorisation d'établissement à l’intéressée ne remet pas en cause la poursuite de son séjour en Suisse, dès lors qu’elle bénéficie d’une autorisation de séjour, qui a été régulièrement renouvelée. Il lui sera possible de</w:t>
      </w:r>
    </w:p>
    <w:p>
      <w:r>
        <w:t>- 13/14 - A/1560/2024 solliciter à nouveau une autorisation d'établissement si sa situation financière devait évoluer de manière significativement favorable.</w:t>
      </w:r>
    </w:p>
    <w:p>
      <w:r>
        <w:rPr>
          <w:b/>
        </w:rPr>
        <w:t>E. 31</w:t>
      </w:r>
    </w:p>
    <w:p>
      <w:r>
        <w:t>Ne reposant sur aucun motif valable, le recours doit être rejeté.</w:t>
      </w:r>
    </w:p>
    <w:p>
      <w:r>
        <w:rPr>
          <w:b/>
        </w:rPr>
        <w:t>E. 32</w:t>
      </w:r>
    </w:p>
    <w:p>
      <w:r>
        <w:t>En application des art. 87 al. 1 LPA et 1 et 2 du règlement sur les frais, émoluments et indemnités en procédure administrative du 30 juillet 1986 (RFPA - E 5 10.03), la recourante qui succombe, est condamnée au paiement d’un émolument s'élevant à CHF 500.-.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w:t>
      </w:r>
    </w:p>
    <w:p>
      <w:r>
        <w:rPr>
          <w:b/>
        </w:rPr>
        <w:t>E. 33</w:t>
      </w:r>
    </w:p>
    <w:p>
      <w:r>
        <w:t>En vertu des art. 89 al. 2 et 111 al. 2 de la loi sur le Tribunal fédéral du 17 juin 2005 (LTF - RS 173.110), le présent jugement sera communiqué au secrétariat d'État aux migrations.</w:t>
      </w:r>
    </w:p>
    <w:p>
      <w:r>
        <w:t>- 14/14 - A/1560/2024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