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JTAPI/1158/2024 vom 25. November 2024</w:t>
      </w:r>
    </w:p>
    <w:p>
      <w:r>
        <w:t>GE Cour de justice, 2024-11-25, FR</w:t>
      </w:r>
    </w:p>
    <w:p>
      <w:r>
        <w:rPr>
          <w:b/>
        </w:rPr>
        <w:t xml:space="preserve">Quelle: </w:t>
      </w:r>
      <w:r>
        <w:t>https://mcp.opencaselaw.ch/entscheid/ge_gerichte_JTAPI_1158_2024</w:t>
      </w:r>
    </w:p>
    <w:p>
      <w:r>
        <w:t>FR: GE_GERICHTE JTAPI/1158/2024 du 25 novembre 2024</w:t>
      </w:r>
    </w:p>
    <w:p>
      <w:r>
        <w:t>IT: GE_GERICHTE JTAPI/1158/2024 del 25 novembre 2024</w:t>
      </w:r>
    </w:p>
    <w:p>
      <w:pPr>
        <w:pStyle w:val="Heading2"/>
      </w:pPr>
      <w:r>
        <w:t>Erwägungen</w:t>
      </w:r>
    </w:p>
    <w:p>
      <w:r>
        <w:rPr>
          <w:b/>
        </w:rPr>
        <w:t>E. 1</w:t>
      </w:r>
    </w:p>
    <w:p>
      <w:r>
        <w:t>Le tribunal connaît des recours dirigés, comme en l’espèce, contre les décisions sur réclamation de l'AFC-GE (art. 115 al. 2 et 116 al. 1 de la loi sur l’organisation</w:t>
      </w:r>
    </w:p>
    <w:p>
      <w:r>
        <w:t>- 4/7 - A/1527/2024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 Il sera précisé que dans la mesure où la décision sur réclamation contestée, datée du 28 mars 2024, a été envoyée sous pli simple, ce qui ne permet pas de connaitre la date exacte de sa notification, le présent acte de recours, déposé le 3 mai 2024, doit être considéré comme état formé en temps utile (cf. not. ATF 142 IV 125 consid. 4.3).</w:t>
      </w:r>
    </w:p>
    <w:p>
      <w:r>
        <w:rPr>
          <w:b/>
        </w:rPr>
        <w:t>E. 3</w:t>
      </w:r>
    </w:p>
    <w:p>
      <w:r>
        <w:t>Préalablement, il convient de rappeler qu’en matière de décision d’irrecevabilité, seule la question de l’irrecevabilité peut faire l’objet du recours et non pas la taxation en tant que telle. Dans un tel cas, l’autorité de recours doit d’abord examiner si les conditions formelles de la recevabilité (forme écrite, délai, motivation, moyen de preuve, etc.) sont ou non remplies et, si tel n’est pas le cas, elle doit rejeter le recours déposé devant elle sans examiner elle-même le détail de la taxation (cf. ATF 131 II 548 consid. 2.3 ; 123 II 552 consid. 4c ; arrêts du Tribunal fédéral 2C_227/2021 du 16 avril 2021 consid. 2.2 ; 2C_930/2018 du 25 octobre 2018 consid. 3). Dès lors, l’objet du présent litige se limite à la question de savoir si c’est à bon droit que l’AFC-GE a déclaré irrecevable la réclamation déposée le 8 mars 2024, en raison de sa tardiveté. Il en résulte que tous les griefs relatifs au bien-fondé du bordereau du 22 janvier 2024 sont irrecevables.</w:t>
      </w:r>
    </w:p>
    <w:p>
      <w:r>
        <w:rPr>
          <w:b/>
        </w:rPr>
        <w:t>E. 4</w:t>
      </w:r>
    </w:p>
    <w:p>
      <w:r>
        <w:t>Aux termes des art. 132 al. 1 LIFD et 39 al. 1 LPFisc (applicables en matière d’IS par renvoi des art. 139 al. 1 LIFD, respectivement 38K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à un office de poste suisse ou à une représentation diplomatique ou consulaire suisse à l'étranger le dernier jour ouvrable du délai au plus tard (art. 133 al. 1 LIFD et 41 al. 1 LPFisc). Le contribuable qui a été taxé d'office peut déposer une réclamation contre cette taxation uniquement pour le motif qu'elle est manifestement inexacte, cette réclamation devant être motivée et indiquer, le cas échéant, les moyens de preuve (art. 132 al. 3 LIFD et 39 al. 2 LPFisc). L'obligation de motiver la réclamation contre une taxation d'office est une exigence formelle dont le non-respect entraîne l'irrecevabilité (ATF 131 II 548 consid. 2.3 ; 123 II 552 consid. 4c ; arrêt du Tribunal fédéral 2C_509/2015 du 2 février 2016 consid. 6.1 et les références citées).</w:t>
      </w:r>
    </w:p>
    <w:p>
      <w:r>
        <w:rPr>
          <w:b/>
        </w:rPr>
        <w:t>E. 4.3</w:t>
      </w:r>
    </w:p>
    <w:p>
      <w:r>
        <w:t>; arrêt du Tribunal fédéral 2C_884/2019 du 10 mars 2020 consid. 7.1).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 ; arrêt du Tribunal fédéral 2C_637/2007 du 4 avril 2008 consid. 2.4, non publié in ATF 134 II 186 ; ATA/296/2017 du 14 mars 2017 consid. 10 ; ATA/436/2016 du 24 mai 2016 consid. 5). Le fait que le recourant reconnaisse le caractère tardif de son acte constitue un moyen de preuve pertinent établissant la tardiveté de celui-ci (arrêt du Tribunal fédéral 2C_637/2007 du 4 avril 2008 consid. 2.4.1).</w:t>
      </w:r>
    </w:p>
    <w:p>
      <w:r>
        <w:rPr>
          <w:b/>
        </w:rPr>
        <w:t>E. 5</w:t>
      </w:r>
    </w:p>
    <w:p>
      <w:r>
        <w:t>Les délais fixés par la loi sont des dispositions impératives de droit public. Ils ne sont en principe pas susceptibles d'être prolongés, restitués ou suspendus, si ce n'est</w:t>
      </w:r>
    </w:p>
    <w:p>
      <w:r>
        <w:t>- 5/7 - A/1527/2024 par le législateur lui-même. Ainsi, celui qui n'agit pas dans le délai prescrit est forclos (ATA/286/2020 du 10 mars 2020).</w:t>
      </w:r>
    </w:p>
    <w:p>
      <w:r>
        <w:t>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(ATF 142 V 152 consid. 4.2).</w:t>
      </w:r>
    </w:p>
    <w:p>
      <w:r>
        <w:rPr>
          <w:b/>
        </w:rPr>
        <w:t>E. 6</w:t>
      </w:r>
    </w:p>
    <w:p>
      <w:r>
        <w:t>De jurisprudence constante, le fardeau de la preuve de la notification d'une décision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dont la bonne foi est présumée (ATF 142 IV 125 consid.</w:t>
      </w:r>
    </w:p>
    <w:p>
      <w:r>
        <w:rPr>
          <w:b/>
        </w:rPr>
        <w:t>E. 7</w:t>
      </w:r>
    </w:p>
    <w:p>
      <w:r>
        <w:t>En l’espèce, la recourante n’indique pas la date à laquelle elle a effectivement reçu le bordereau daté du 22 janvier 2024. Contrairement à ce qu’elle allègue, ce bordereau indiquait clairement qu’une réclamation écrite devait être déposée dans les 30 jours qui suivaient sa notification. Cela étant, en alléguant avoir « confondu » la date « limite » du 2 mars 2024 avec celle du dépôt effectif de sa réclamation, elle admet, à tout le moins implicitement, avoir déposé tardivement son acte. Elle le fait également en invoquant des motifs de restitution du délai de réclamation. Dans ces conditions, il faut admettre que sa réclamation a été tardive. De plus, il apparaît douteux que sa réclamation était recevable sous l’angle des art. 132 al. 3 LIFD et 39 al. 2 LPFisc (applicables à une taxation d’office), étant donné qu’elle ne répondait que très partiellement aux demandes de renseignements de l'AFC-GE des 21 juin et 27 septembre 2023. Cette question peut toutefois demeurer ouverte dès lors que sa réclamation était tardive.</w:t>
      </w:r>
    </w:p>
    <w:p>
      <w:r>
        <w:rPr>
          <w:b/>
        </w:rPr>
        <w:t>E. 8</w:t>
      </w:r>
    </w:p>
    <w:p>
      <w:r>
        <w:t>Selon les art. 133 al. 3 LIFD et 41 al. 3 LPFisc, applicable par renvoi de l’art. 17 LISP, une réclamation tardive n'est recevable que si le contribuable établit que par suite de service militaire, de service civil, de maladie, d'absence du pays ou pour</w:t>
      </w:r>
    </w:p>
    <w:p>
      <w:r>
        <w:t>- 6/7 - A/1527/2024 d'autres motifs sérieux, il a été empêché de présenter son acte en temps utile et qu'il l'a déposé dans les 30 jours après la fin de l'empêchement.</w:t>
      </w:r>
    </w:p>
    <w:p>
      <w:r>
        <w:rPr>
          <w:b/>
        </w:rPr>
        <w:t>E. 9</w:t>
      </w:r>
    </w:p>
    <w:p>
      <w:r>
        <w:t>Selon la jurisprudence, les conditions pour admettre un empêchement sont très strictes. La restitution du délai suppose que le contribuable et son éventuel représentant n'ont pas respecté le délai légal en raison d'un empêchement imprévisible, dont la survenance ne leur est pas imputable à faute (arrêts du Tribunal fédéral 2C_40/2018 du 8 février 2018 consid. 5.1 et 5.2 et les références citées ; 2C_737/2018 du 20 juin 2019 consid. 4.1 non publié aux ATF 145 II 201).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rPr>
          <w:b/>
        </w:rPr>
        <w:t>E. 10</w:t>
      </w:r>
    </w:p>
    <w:p>
      <w:r>
        <w:t>La maladie ou l'accident peuvent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(arrêt du Tribunal fédéral 2C_287/2022 du 4 mai 2022 consid. 5.1). Même une incapacité de travail totale n'exclut pas une simple activité administrative tendant à confier à un mandataire externe la défense de ses intérêts (arrêt du Tribunal fédéral 2F_33/2020 du 22 décembre 2020 consid. 4 et les réf.).</w:t>
      </w:r>
    </w:p>
    <w:p>
      <w:r>
        <w:rPr>
          <w:b/>
        </w:rPr>
        <w:t>E. 11</w:t>
      </w:r>
    </w:p>
    <w:p>
      <w:r>
        <w:t>En l’espèce, si la recourante a effectivement eu des difficultés à réunir les justificatifs que l'AFC-GE avait requis d’elle en 2023 déjà, cela ne l’empêchait en rien de déposer son acte de réclamation en temps utile, tout en demandant à l'AFC- GE un délai supplémentaire pour fournir les preuves requises. Dès lors, le délai de réclamation ne saurait être restitué pour ce motif, puisque celui-ci concerne le délai pour déposer les pièces justificatives, et non le délai de réclamation en tant que tel. Il en va de même du motif en lien avec son état de santé. En effet, le certificat médical qu’elle a produit ne fait aucunement état d’une impossibilité subjective ou objective de gérer ses affaires administratives. En tout état, on ne saurait retenir sur la base de ce document qu’elle aurait été dans l’incapacité de mandater un tiers pour agir à sa place en temps utile. Ainsi, c’est à bon droit que l'AFC-GE a déclaré irrecevable la réclamation déposée le 8 mars 2024.</w:t>
      </w:r>
    </w:p>
    <w:p>
      <w:r>
        <w:rPr>
          <w:b/>
        </w:rPr>
        <w:t>E. 12</w:t>
      </w:r>
    </w:p>
    <w:p>
      <w:r>
        <w:t>Partant, le recours sera rejeté.</w:t>
      </w:r>
    </w:p>
    <w:p>
      <w:r>
        <w:rPr>
          <w:b/>
        </w:rPr>
        <w:t>E. 13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t>- 7/7 - A/1527/2024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