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JTAPI/1154/2023 vom 9. Juli 2021</w:t>
      </w:r>
    </w:p>
    <w:p>
      <w:r>
        <w:t>GE Cour de justice, 2021-07-09, FR</w:t>
      </w:r>
    </w:p>
    <w:p>
      <w:r>
        <w:rPr>
          <w:b/>
        </w:rPr>
        <w:t xml:space="preserve">Quelle: </w:t>
      </w:r>
      <w:r>
        <w:t>https://mcp.opencaselaw.ch/entscheid/ge_gerichte_JTAPI_1154_2023</w:t>
      </w:r>
    </w:p>
    <w:p>
      <w:r>
        <w:t>FR: GE_GERICHTE JTAPI/1154/2023 du 9 juillet 2021</w:t>
      </w:r>
    </w:p>
    <w:p>
      <w:r>
        <w:t>IT: GE_GERICHTE JTAPI/1154/2023 del 9 luglio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w:t>
      </w:r>
    </w:p>
    <w:p>
      <w:r>
        <w:t>- 5/10 - A/1836/2023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Le recourant conteste la décision de l'OCPM, en se prévalant notamment des attaches profondes qu'il a nouées avec la Suisse et des difficultés qu'impliquerait un retour au Kosovo.</w:t>
      </w:r>
    </w:p>
    <w:p>
      <w:r>
        <w:rPr>
          <w:b/>
        </w:rPr>
        <w:t>E. 6</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des ressortissants du Kosovo.</w:t>
      </w:r>
    </w:p>
    <w:p>
      <w:r>
        <w:rPr>
          <w:b/>
        </w:rPr>
        <w:t>E. 7</w:t>
      </w:r>
    </w:p>
    <w:p>
      <w:r>
        <w:t>Selon l'art. 42 al. 1 LEI, le conjoint d’un ressortissant suisse ainsi que ses enfants célibataires de moins de 18 ans ont droit à l’octroi d’une autorisation de séjour et à la prolongation de sa durée de validité à condition de vivre en ménage commun avec lui.</w:t>
      </w:r>
    </w:p>
    <w:p>
      <w:r>
        <w:rPr>
          <w:b/>
        </w:rPr>
        <w:t>E. 8</w:t>
      </w:r>
    </w:p>
    <w:p>
      <w:r>
        <w:t>Aux termes de l'art. 50 al. 1 LEI, après la dissolution de la famille, le droit du conjoint et des enfants à l’octroi d’une autorisation de séjour et à la prolongation de sa durée de validité en vertu des art. 42 et 43 subsiste si l’union conjugale a duré au moins trois ans et si les critères d’intégration définis à l’art. 58a sont remplis (let. a), ces conditions étant cumulatives (ATF 140 II 345 consid. 4 ; 136 II 113 consid. 3.3.3 ; arrêt du Tribunal fédéral 2C_522/2021 du 30 septembre 2021 consid. 4.1) ou si la poursuite du séjour en Suisse s’impose pour des raisons personnelles majeures (let. b), lesquelles sont notamment données, selon l'art. 50 al. 2 LEI, lorsque le conjoint est victime de violence conjugale, que le mariage a été conclu en violation de la libre volonté d’un des époux ou que la réintégration sociale dans le pays de provenance semble fortement compromise (voir aussi l'art. 77 OASA, qui reprend la teneur de l'art. 50 al. 2 LEI).</w:t>
      </w:r>
    </w:p>
    <w:p>
      <w:r>
        <w:rPr>
          <w:b/>
        </w:rPr>
        <w:t>E. 9</w:t>
      </w:r>
    </w:p>
    <w:p>
      <w:r>
        <w:t>De jurisprudence constante, le calcul de la période minimale de trois ans commence à courir dès le début de la cohabitation effective des époux en Suisse et s'achève au moment où ceux-ci cessent de faire ménage commun (ATF 140 II 345</w:t>
      </w:r>
    </w:p>
    <w:p>
      <w:r>
        <w:t>- 6/10 - A/1836/2023 consid. 4.1) ; peu importe combien de temps le mariage perdure encore formellement par la suite (ATF 136 II 113 consid. 3.2 et 3.3). La limite des trois ans est absolue et s'applique même s'il ne reste que quelques jours pour atteindre la durée des trente-six mois exigés par l'art. 50 al. 1 let. a LEI (ATF 137 II 345 consid. 3.1.3).</w:t>
      </w:r>
    </w:p>
    <w:p>
      <w:r>
        <w:rPr>
          <w:b/>
        </w:rPr>
        <w:t>E. 10</w:t>
      </w:r>
    </w:p>
    <w:p>
      <w:r>
        <w:t>En l'espèce, le recourant est arrivé en Suisse le 9 septembre 2019 et a été mis au bénéfice d'une autorisation de séjour dans le cadre du regroupement familial afin de pouvoir résider auprès de son épouse. Le couple s'est séparé le 13 février 2021, soit moins de trois ans après l'arrivée en Suisse du recourant, bien qu'ils soient encore formellement mariés. Le recourant ne peut donc plus déduire de droit de séjour fondé sur son mariage, ce qu'il ne conteste au demeurant pas. Il résulte de ce qui précède que la séparation des époux étant intervenue avant l'échéance du délai de trois ans courant depuis la date de l'arrivée du recourant, la première des conditions cumulatives posées par l'art. 50 al. 1 let. a LEI n'est pas remplie et il n'y a pas lieu d'examiner la question de savoir si son intégration est réussie (ATF 140 II 289 consid. 3.5.3). Le recourant ne peut ainsi déduire aucun droit de l'art. 50 al. 1 let. a LEI.</w:t>
      </w:r>
    </w:p>
    <w:p>
      <w:r>
        <w:rPr>
          <w:b/>
        </w:rPr>
        <w:t>E. 11</w:t>
      </w:r>
    </w:p>
    <w:p>
      <w:r>
        <w:t>L’art. 50 al. 1 let. b et al.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w:t>
      </w:r>
    </w:p>
    <w:p>
      <w:r>
        <w:rPr>
          <w:b/>
        </w:rPr>
        <w:t>E. 12</w:t>
      </w:r>
    </w:p>
    <w:p>
      <w:r>
        <w:t>Cette disposition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(ATF 138 II 393 consid. 3.1 ; arrêt du Tribunal fédéral 2C_112/2020 du 9 juin 2020 consid. 4.1 et les références ; ATA/1333/2021 du 7 décembre 2021 consid. 6c).</w:t>
      </w:r>
    </w:p>
    <w:p>
      <w:r>
        <w:t>- 7/10 - A/1836/2023</w:t>
      </w:r>
    </w:p>
    <w:p>
      <w:r>
        <w:rPr>
          <w:b/>
        </w:rPr>
        <w:t>E. 13</w:t>
      </w:r>
    </w:p>
    <w:p>
      <w:r>
        <w:t>Une raison personnelle majeure susceptible de justifier l'octroi ou le renouvellement d'une autorisation de séjour peut résulter de plusieurs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voir également ATF 137 II 345 consid. 3.2.1 au sujet des différences avec les conditions d'application de l'art. 30 al. 1 let. b LEI et consid. 3.2.2 et 3.2.3 sur la notion de « raisons personnelles majeures »).</w:t>
      </w:r>
    </w:p>
    <w:p>
      <w:r>
        <w:rPr>
          <w:b/>
        </w:rPr>
        <w:t>E. 14</w:t>
      </w:r>
    </w:p>
    <w:p>
      <w:r>
        <w:t>Parmi les éléments déterminants, il convient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Par durée assez longue du séjour, on entend une période de sept à huit ans (arrêt du Tribunal administratif fédéral C-7330/2010 du 19 mars 2012 ; ATA/1538/2017 du 28 novembre 2017).</w:t>
      </w:r>
    </w:p>
    <w:p>
      <w:r>
        <w:rPr>
          <w:b/>
        </w:rPr>
        <w:t>E. 15</w:t>
      </w:r>
    </w:p>
    <w:p>
      <w:r>
        <w:t>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2C_112/2020 du 9 juin 2020 consid. 5.1 et les arrêts cités). Par ailleurs, la personne qui fait valoir que sa réintégration sociale risque d'être fortement</w:t>
      </w:r>
    </w:p>
    <w:p>
      <w:r>
        <w:t>- 8/10 - A/1836/2023 compromise en cas de retour dans son pays est tenue de collaborer à l'établissement des faits. De simples déclarations d'ordre général ne suffisent pas ; les craintes doivent se fonder sur des circonstances concrètes (ATF 138 II 229 consid. 3.2.3). Enfin, 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et les arrêts cités ; 2C_1003/2015 du 7 janvier 2016 consid. 4.4). À ce propos, le fait qu'un ressortissant étranger se soit toujours comporté en Suisse de manière correcte, qu'il ait créé des liens non négligeables avec son milieu et qu'il dispose de bonnes connaissances de la langue nationale parlée au lieu de son domicile ne suffit pas pour retenir une intégration socio-culturelle remarquable et à ce titre, garantir une autorisation de séjour (arrêts du Tribunal administratif fédéral C-7467/2014 di 19 février 2016 consid. 6.2.3 in fine ; C- 2379/2013 du 14 décembre 2015 consid. 9.2 ; C-5235/2013 du 10 décembre 2015 consid. 8.3 in fine).</w:t>
      </w:r>
    </w:p>
    <w:p>
      <w:r>
        <w:rPr>
          <w:b/>
        </w:rPr>
        <w:t>E. 16</w:t>
      </w:r>
    </w:p>
    <w:p>
      <w:r>
        <w:t>En l'espèce, le recourant n'allègue pas avoir fait l'objet de violences conjugales ou que son mariage aurait été conclu en violation de sa libre volonté. De plus, sa réintégration sociale au Kosovo n'est pas gravement compromise. En effet, arrivé en septembre 2019, à l'âge de 25 ans (et non à l'âge de 18 ans comme avancé par le recourant), il a passé la majorité de son enfance et son adolescence dans son pays d'origine, de sorte qu'il en maîtrise manifestement la langue et les us et coutumes. Au niveau professionnel, étant actif dans le domaine du bâtiment, il pourra faire valoir les connaissances acquises en Suisse et ainsi retrouver un emploi dans ce secteur dans son pays d'origine. Pour le surplus, il s'est contenté de déclarations générales sur les difficultés qu'impliquerait un retour au Kosovo, ne fournissant aucun élément concret pour démontrer cela. Par ailleurs, l'intégration du recourant au milieu socioculturel suisse n'est pas si profonde et irréversible qu'un retour dans son pays d'origine constituerait un déracinement complet. Partant, le séjour en Suisse du recourant ne s’impose pas pour des raisons personnelles majeures au sens des art. 50 al. 1 let. b et al. 2 LEI.</w:t>
      </w:r>
    </w:p>
    <w:p>
      <w:r>
        <w:rPr>
          <w:b/>
        </w:rPr>
        <w:t>E. 17</w:t>
      </w:r>
    </w:p>
    <w:p>
      <w:r>
        <w:t>Entièrement mal fondé, le recours est rejeté.</w:t>
      </w:r>
    </w:p>
    <w:p>
      <w:r>
        <w:rPr>
          <w:b/>
        </w:rPr>
        <w:t>E. 18</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- 9/10 - A/1836/2023</w:t>
      </w:r>
    </w:p>
    <w:p>
      <w:r>
        <w:rPr>
          <w:b/>
        </w:rPr>
        <w:t>E. 19</w:t>
      </w:r>
    </w:p>
    <w:p>
      <w:r>
        <w:t>En vertu des art. 89 al. 2 et 111 al. 2 de la loi sur le Tribunal fédéral du 17 juin 2005 (LTF - RS 173.110), le présent jugement sera communiqué au secrétariat d'État aux migrations.</w:t>
      </w:r>
    </w:p>
    <w:p>
      <w:r>
        <w:t>- 10/10 - A/1836/2023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