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JTAPI/1149/2023 vom 20. Oktober 2023</w:t>
      </w:r>
    </w:p>
    <w:p>
      <w:r>
        <w:t>GE Cour de justice, 2023-10-20, FR</w:t>
      </w:r>
    </w:p>
    <w:p>
      <w:r>
        <w:rPr>
          <w:b/>
        </w:rPr>
        <w:t xml:space="preserve">Quelle: </w:t>
      </w:r>
      <w:r>
        <w:t>https://mcp.opencaselaw.ch/entscheid/ge_gerichte_JTAPI_1149_2023</w:t>
      </w:r>
    </w:p>
    <w:p>
      <w:r>
        <w:t>FR: GE_GERICHTE JTAPI/1149/2023 du 20 octobre 2023</w:t>
      </w:r>
    </w:p>
    <w:p>
      <w:r>
        <w:t>IT: GE_GERICHTE JTAPI/1149/2023 del 20 ottobre 2023</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Il statue en principe au terme d'une procédure orale (cf. art. 80 al. 2 LEI et 9 al. 5 LaLEtr).</w:t>
      </w:r>
    </w:p>
    <w:p>
      <w:r>
        <w:rPr>
          <w:b/>
        </w:rPr>
        <w:t>E. 3</w:t>
      </w:r>
    </w:p>
    <w:p>
      <w:r>
        <w:t>En l'espèce, le tribunal a statué le 16 octobre 2023 au terme d'une procédure écrite en application de l'art. 80 al. 3 LEI. Dans la mesure toutefois où le renvoi de l’intéressé ne pourra pas être exécuté dans le délai de huit jours précité, le tribunal se prononce à nouveau après l'avoir entendu oralement, le 19 octobre 2023, conformément à la procédure prévue par l'art. 80 al. 3 LEI.</w:t>
      </w:r>
    </w:p>
    <w:p>
      <w:r>
        <w:rPr>
          <w:b/>
        </w:rPr>
        <w:t>E. 4</w:t>
      </w:r>
    </w:p>
    <w:p>
      <w:r>
        <w:t>Le tribunal peut confirmer, réformer ou annuler la décision du commissaire de police ; le cas échéant, il ordonne la mise en liberté de l’étranger (art. 9 al. 3 LaLEtr).</w:t>
      </w:r>
    </w:p>
    <w:p>
      <w:r>
        <w:rPr>
          <w:b/>
        </w:rPr>
        <w:t>E. 5</w:t>
      </w:r>
    </w:p>
    <w:p>
      <w:r>
        <w:t>Selon l’art. 76 al. 1 let. b LEI, lorsqu'une décision de renvoi ou d'expulsion a été notifiée, l'autorité compétente peut, afin d'en assurer l'exécution, placer la personne concernée en détention administrative, notamment si celle-ci menace sérieusement d'autres personnes ou met gravement en danger leur vie ou leur intégrité corporelle et fait l'objet d'une poursuite pénale ou a été condamnée pour ce motif (ch. 1 renvoyant à l'art. 75 al. 1 let. g LEI).</w:t>
      </w:r>
    </w:p>
    <w:p>
      <w:r>
        <w:rPr>
          <w:b/>
        </w:rPr>
        <w:t>E. 6</w:t>
      </w:r>
    </w:p>
    <w:p>
      <w:r>
        <w:t>Selon la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w:t>
      </w:r>
    </w:p>
    <w:p>
      <w:r>
        <w:t>- 6/10 - A/3296/2023 2A.35/2000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 3.1 et les nombreuses références citées). Un tel pronostic s'impose tout particulièrement en matière de stupéfiants, lorsqu'une procédure pénale a démontré que l'étranger s'est livré à un trafic de drogues dures, mais qui ne portait que sur de faibles quantités ; dans un tel cas de figure, il faut se demander s'il s'agit seulement d'un comportement coupable isolé ou s'il existe un risque que l'intéressé poursuive son trafic. En effet, la détention en phase préparatoire n'est pas d'emblée exclue en présence de petits trafiquants, s'ils présentent un risque de récidive (arrêts du Tribunal fédéral 2C_293/2012 du 18 avril 2012 consid. 4.3 ; 2A.480/2003 du 26 août 2004 consid. 3.5). Il est fréquent que les petits revendeurs ne soient jamais en possession d'une grande quantité de stupéfiants, ce qui ne les empêche pas de procéder constamment à du trafic, de sorte qu'en peu de temps, ils parviennent à écouler une grande quantité de drogue. Or, un tel comportement constitue une mise en danger grave de la vie ou de l'intégrité corporelle des personnes permettant de justifier une détention en phase préparatoire (cf. ATF 125 II 369 consid. 3b/bb ; arrêts du Tribunal fédéral 2C_293/2012 du 18 avril 2012 consid. 4.3 ; 2A.35/2000 du 10 février 2000 consid. 2b/bb ; 2A.450/1995 du 3 novembre 1995 consid. 5b). En revanche, celui qui n'a agi que de manière isolée avec une petite quantité de stupéfiants ne représente pas encore un danger grave pour la vie ou l'intégrité corporelle d'autres personnes (arrêts du Tribunal fédéral 2C_293/2012 du 18 avril 2012 consid. 4.3 ; 2A.480/2003 du 26 août 2004 consid. 3.1 in fine ; 2A.35/2000 du 10 février 2000 consid. 2b/bb; 2A.450/1995 du 3 novembre 1995 consid. 3b). Il en découle qu'un petit dealer condamné une fois pour trafic d'une faible quantité de drogue dure peut parfaitement tomber sous le coup de l'art. 75 al. 1 let. g LEI, indépendamment du fait qu'il ne remplit pas les conditions figurant à l'art. 19 al. 2 LStup, lorsque les circonstances dénotent un risque qu'il continue son trafic. Partant, le fait que l'intéressé ait été en possession d'une quantité en elle-même insuffisante, selon la jurisprudence (cf. ATF 109 IV 143 consid. 3b) à entraîner l'application de l'art. 19 al. 2 let. a LStup n'est pas pertinent, étant relevé que cette disposition pénale suppose une mise en danger de la santé de nombreuses personnes, alors que l'art. 75 al. 1 let. g LEI met l'accent sur la gravité de la mise en danger et non sur le nombre de personnes susceptibles d'être touchées (arrêt du Tribunal fédéral 2C_293/2012 du 18 avril 2012 consid. 4.3). Dans cette mesure, le Tribunal fédéral a jugé que la position de la chambre administrative de Cour de justice, qui se fondait sur sa jurisprudence selon</w:t>
      </w:r>
    </w:p>
    <w:p>
      <w:r>
        <w:t>- 7/10 - A/3296/2023 laquelle le seul fait que l'intéressé ait été condamné pénalement pour trafic de cocaïne, soit une drogue "dure", justifiait l'application de l'art. 75 al. 1 let. g LEI, ne pouvait être suivie. Il ressortait des principes exposés ci-dessus qu'en présence d'un petit dealer n'ayant été condamné qu'une fois pour un trafic d'une faible quantité de stupéfiants (même de drogues dures), il convenait d'examiner l'ensemble des circonstances, afin de former un pronostic sur le risque de réitération. Ce n'était qu'en présence d'indices concrets en ce sens que l'on pouvait retenir pour l'avenir une grave mise en danger de la vie ou de l'intégrité d'autres personnes, ce qui était la condition à une mise en détention en phase préparatoire au sens de l'art. 75 al. 1 let. g LEI (arrêt du Tribunal fédéral 2C_293/2012 du 18 avril 2012 consid. 4.5).</w:t>
      </w:r>
    </w:p>
    <w:p>
      <w:r>
        <w:rPr>
          <w:b/>
        </w:rPr>
        <w:t>E. 7</w:t>
      </w:r>
    </w:p>
    <w:p>
      <w:r>
        <w:t>En l'occurrence, le trafic de crack pour lequel a été condamné M. A______ portait sur une petite quantité de drogue au sens de la jurisprudence mentionnée ci- dessus. Cela étant, les circonstances dans lesquelles il dit être arrivé en Suisse, sans but apparent et en n'était possesseur, au moment de son arrestation, que d'économies très faibles, tout en étant par ailleurs consommateur de crack, laissent peu de doutes sur la facilité avec laquelle M. A______, s'il était remis en liberté, réitérerait son comportement répréhensible. Le tribunal a déjà exposé dans son jugement du 16 octobre 2023 les raisons pour lesquelles le fait qu'il ne disposait pas de matériel de conditionnement le fait qu'il est lui-même consommateur de cette drogue n'empêchent pas de retenir un tel risque.</w:t>
      </w:r>
    </w:p>
    <w:p>
      <w:r>
        <w:rPr>
          <w:b/>
        </w:rPr>
        <w:t>E. 8</w:t>
      </w:r>
    </w:p>
    <w:p>
      <w:r>
        <w:t>A l'audience du 19 octobre 2023, M. A______ a indiqué être innocent des infractions retenues contre lui dans l'ordonnance pénale du 12 octobre 2023, à laquelle il comptait s'opposer. Contrairement à ce qu'il a soutenu à ce sujet dans sa plaidoirie, ces éléments n'ont nullement pour effet d'empêcher l'application des art. 75 al. 1 let. g et 76 al. 1 let. b LEI, qui, à teneur de leur texte clair, trouvent application non seulement lorsque la personne concernée a été condamnée pour une infraction menaçant sérieusement d'autres personnes ou mettant gravement en danger leur vie ou leur intégrité corporelle, mais également lorsqu'elle fait l'objet d'une poursuite pénale pour une telle infraction. Par conséquent, quand bien même M. A______ ferait opposition à l'ordonnance pénale du 12 octobre 2023 et l'empêcherait donc de valoir condamnation, il n'empêche qu'une poursuite pénale demeurerait en cours pour les mêmes infractions. Par conséquent, quant au principe, les conditions de la détention au sens des dispositions susmentionnées sont réalisées.</w:t>
      </w:r>
    </w:p>
    <w:p>
      <w:r>
        <w:rPr>
          <w:b/>
        </w:rPr>
        <w:t>E. 9</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w:t>
      </w:r>
    </w:p>
    <w:p>
      <w:r>
        <w:t>- 8/10 - A/3296/2023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 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rPr>
          <w:b/>
        </w:rPr>
        <w:t>E. 10</w:t>
      </w:r>
    </w:p>
    <w:p>
      <w:r>
        <w:t>En l'occurrence, il convient tout d'abord de souligner que la détention apparaît comme le seul moyen apte à permettre l'exécution effective du renvoi de M. A______, celui-ci n'ayant à Genève ni attaches ni revenu et ayant fait preuve d'une profonde désinvolture à l'égard de l'ordre juridique. La levée de sa détention ne pourrait conduire qu'à sa probable disparition et à l'impossibilité d'assurer concrètement son renvoi. Lors de sa comparution, M. A______ a indiqué qu'il souhaiterait quitter la Suisse immédiatement et retourner en Espagne s'il était libéré. Or, il ne pourrait en aller ainsi, la Suisse étant liée à l'Espagne par un accord de réadmission qui implique le respect de certaines démarches et délais. La Suisse, garante du respect de cet accord, ne peut ainsi laisser M. A______ décider pour son propre compte de la façon de retourner en Espagne. A tout le moins, celui-ci devrait rester en Suisse jusqu'au vol désormais prévu le 26 octobre 2023, puis prendre l'avion à cette date. Or, le comportement de M. A______ en Suisse permet de retenir de façon plausible qu'il ne respecterait pas une telle règle et disparaîtrait rapidement dans la clandestinité.</w:t>
      </w:r>
    </w:p>
    <w:p>
      <w:r>
        <w:rPr>
          <w:b/>
        </w:rPr>
        <w:t>E. 11</w:t>
      </w:r>
    </w:p>
    <w:p>
      <w:r>
        <w:t>Concernant la durée de la détention, M. A______ pourra être renvoyé en Espagne le 26 octobre 2023. Le fait que la détention a été prononcée pour une durée de trois semaines n'est pas problématique, dès lors qu'elle prendra fin lors de l'exécution du renvoi. Au cas où celui-ci ne pourrait pas se dérouler à la date</w:t>
      </w:r>
    </w:p>
    <w:p>
      <w:r>
        <w:t>- 9/10 - A/3296/2023 susmentionnée, il conviendrait que l'autorité dispose encore du délai nécessaire pour pouvoir, cas échéant, saisir le tribunal d'une demande de prolongation de la détention.</w:t>
      </w:r>
    </w:p>
    <w:p>
      <w:r>
        <w:rPr>
          <w:b/>
        </w:rPr>
        <w:t>E. 12</w:t>
      </w:r>
    </w:p>
    <w:p>
      <w:r>
        <w:t>En l'espèce, eu égard à l'ensemble des circonstances, il y a lieu de confirmer l'ordre de mise en détention administrative pour une durée de trois semaines, qui respecte en soi l'art. 79 LEI et n'apparaît pas disproportionnée.</w:t>
      </w:r>
    </w:p>
    <w:p>
      <w:r>
        <w:rPr>
          <w:b/>
        </w:rPr>
        <w:t>E. 13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- 10/10 - A/3296/2023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