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JTAPI/1143/2024 vom 17. Dezember 2014</w:t>
      </w:r>
    </w:p>
    <w:p>
      <w:r>
        <w:t>GE Cour de justice, 2014-12-17, FR</w:t>
      </w:r>
    </w:p>
    <w:p>
      <w:r>
        <w:rPr>
          <w:b/>
        </w:rPr>
        <w:t xml:space="preserve">Quelle: </w:t>
      </w:r>
      <w:r>
        <w:t>https://mcp.opencaselaw.ch/entscheid/ge_gerichte_JTAPI_1143_2024</w:t>
      </w:r>
    </w:p>
    <w:p>
      <w:r>
        <w:t>FR: GE_GERICHTE JTAPI/1143/2024 du 17 décembre 2014</w:t>
      </w:r>
    </w:p>
    <w:p>
      <w:r>
        <w:t>IT: GE_GERICHTE JTAPI/1143/2024 del 17 dicembre 2014</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w:t>
      </w:r>
    </w:p>
    <w:p>
      <w:r>
        <w:t>- 10/14 - A/3718/2024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8 novembre 2024 est recevable et la décision du tribunal intervient dans le respect du délai légal susmentionné.</w:t>
      </w:r>
    </w:p>
    <w:p>
      <w:r>
        <w:rPr>
          <w:b/>
        </w:rPr>
        <w:t>E. 4</w:t>
      </w:r>
    </w:p>
    <w:p>
      <w:r>
        <w:t>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w:t>
      </w:r>
    </w:p>
    <w:p>
      <w:r>
        <w:rPr>
          <w:b/>
        </w:rPr>
        <w:t>E. 5</w:t>
      </w:r>
    </w:p>
    <w:p>
      <w:r>
        <w:t>La détention administrative peut également être levée si la demande de levée de la détention est admise, ce qui suppose dans ce cas que les conditions de la détention ne sont plus remplies que ce soient sous l'angle de la légalité au sens strict ou de la proportionnalité.</w:t>
      </w:r>
    </w:p>
    <w:p>
      <w:r>
        <w:rPr>
          <w:b/>
        </w:rPr>
        <w:t>E. 6</w:t>
      </w:r>
    </w:p>
    <w:p>
      <w:r>
        <w:t>En l'espèce, tant le tribunal de céans que la chambre ont confirmé que les conditions légales de la détention de l'intéressé étaient remplies (JTAPI/975/2024 et ATA/1278/2024). En dernier lieu, la chambre a retenu que, l'intéressé s'étant soustrait à son renvoi et refusant de collaborer et d'obtempérer aux ordres de l'autorité depuis plusieurs années, sa détention reposait sur une base légale. L'intérêt public à son renvoi était justifié vu ses nombreuses condamnations et n'était d'ailleurs pas remis en cause. A l'appui de sa demande de mise en liberté, l'intéressé n'apporte aucun nouvel élément nouveau qui permettrait de considérer que les conditions de la détention ne sont plus remplies sous l'angle de la légalité au sens strict, sa situation étant en effet</w:t>
      </w:r>
    </w:p>
    <w:p>
      <w:r>
        <w:t>- 11/14 - A/3718/2024 en tous points identique à celle retenue tant par le tribunal que par la chambre dans leurs décisions antérieures.</w:t>
      </w:r>
    </w:p>
    <w:p>
      <w:r>
        <w:rPr>
          <w:b/>
        </w:rPr>
        <w:t>E. 7</w:t>
      </w:r>
    </w:p>
    <w:p>
      <w:r>
        <w:t>L'intéressé se plaint d'une violation du principe de proportionnalité et, en particulier, d'une violation du principe de célérité et de diligence. Son audition par la prochaine délégation libérienne d'identification n’aura pas lieu avant le milieu de l'année 2025. Par ailleurs, les autorités sierra-léonaises ne l’ont pas reconnu et aucune audition centralisée n'est prévue avant 2026.</w:t>
      </w:r>
    </w:p>
    <w:p>
      <w:r>
        <w:rPr>
          <w:b/>
        </w:rPr>
        <w:t>E. 8</w:t>
      </w:r>
    </w:p>
    <w:p>
      <w:r>
        <w:t>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9</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10</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12</w:t>
      </w:r>
    </w:p>
    <w:p>
      <w:r>
        <w:t>L’exécution du renvoi doit être qualifiée d’impossible lorsque le rapatriement est pratiquement exclu, même si l’identité et la nationalité de l’étranger sont connues</w:t>
      </w:r>
    </w:p>
    <w:p>
      <w:r>
        <w:t>- 12/14 - A/3718/2024 et que les papiers requis peuvent être obtenus avec la collaboration de ce dernier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w:t>
      </w:r>
    </w:p>
    <w:p>
      <w:r>
        <w:rPr>
          <w:b/>
        </w:rPr>
        <w:t>E. 13</w:t>
      </w:r>
    </w:p>
    <w:p>
      <w:r>
        <w:t>Le manque de coopération de la personne concernée ne constitue pas une impossibilité à l’exécution du renvoi au sens de la jurisprudence, laquelle n’admet une impossibilité au renvoi au sens de l’art. 80 al. 6 let. a LEI que lorsque celui-ci s’avère pratiquement exclu malgré la collaboration de la personne concernée (arrêt du Tribunal fédéral 2C_370/2023 du 27 juillet 2023 consid. 4.2.2). Il serait d’ailleurs contradictoire qu’un défaut de collaboration pouvant constituer un autre motif de détention de l’intéressé (not. la détention pour insoumission de l’art. 78 al. 1 LEI), puisse conduire à une libération au sens de l’art. 80 al. 6 let. a LEI (arrêt du Tribunal fédéral 2C_898/2017 du 2 février 2018 consid. 4.1). Par définition, les mesures de contrainte en vue du renvoi sont destinées à s’appliquer aux personnes qui s’y opposent par tous les moyens (arrêt du Tribunal fédéral 2C_370/2023 précité consid. 4.2.2).</w:t>
      </w:r>
    </w:p>
    <w:p>
      <w:r>
        <w:rPr>
          <w:b/>
        </w:rPr>
        <w:t>E. 14</w:t>
      </w:r>
    </w:p>
    <w:p>
      <w:r>
        <w:t>En l’espèce, comme l'a retenu la chambre dans son arrêt du 31 octobre 2024 (ATA/1278/2024), les autorités helvétiques ont entrepris des démarches dès 2015 qu'elles ont dûment reprises en juin 2024, tant avec les représentations sierra- léonaises que libériennes. Elles ont été actives, de façon continue. Elles ont en particulier saisi l'opportunité d'une semaine de consultations multiples entre le SEM et une délégation d'identification sierra-léonaise, à H______(Allemagne), au cours de la semaine du 21 octobre 2024, pour soumettre le cas de l'intéressé à leur examen, démarches documentées. Les autorités helvétiques ont en outre relancé le SEM afin de connaître la date des prochaines auditions par les autorités sierra-léonaises et libériennes, sans que les délais annoncés ne lui soient imputables. Aussi, à ce jour, le fait qu'aucune des délégations susmentionnées n'ait pu identifier l'intéressé ne saurait être imputé aux autorités suisses vu les démarches effectivement entreprises. Au vu de ce qui précède, il ne saurait être reproché aux autorités suisses d'avoir manqué de diligence dans leurs efforts en vue d'exécuter le renvoi. Sous l'angle de l'examen de la proportionnalité de la détention, la durée de la détention de l'intéressé, qui a débuté le 8 juin 2024, est conforme à l'art. 79 LEI. L'intéressé ne peut être suivi lorsqu'il allègue, que sa prochaine audition par les autorités libériennes ne pouvant intervenir qu'au milieu de l'année 2025, sa détention doit être levée. En effet, contrairement à ce qu'il soutient, la possibilité de procéder à son refoulement n'est ni inexistante ni hautement improbable et</w:t>
      </w:r>
    </w:p>
    <w:p>
      <w:r>
        <w:t>- 13/14 - A/3718/2024 purement théorique. M. A______ n'a ni collaboré ni encore moins accompli tous les actes qui pouvaient être attendus de sa part pour favoriser son identification et son renvoi dès lors qu'il n'a pas démontré avoir pris contact avec l'ambassade du Libéria à F______(FRANCE) afin d'obtenir un laissez-passer. Compte tenu de ce qui précède, aucune des conditions prévues à l'art. 80 al. 6 LEI au sujet des motifs d'une levée de la détention ne sont réalisés.</w:t>
      </w:r>
    </w:p>
    <w:p>
      <w:r>
        <w:rPr>
          <w:b/>
        </w:rPr>
        <w:t>E. 15</w:t>
      </w:r>
    </w:p>
    <w:p>
      <w:r>
        <w:t>Partant, la demande de mise en liberté sera rejetée. En tant que de besoin, la détention administrative sera confirmée jusqu'au 7 décembre 2024 inclus, date jusqu'à laquelle elle a été prolongée selon jugement du tribunal du 2 octobre 2024.</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- 14/14 - A/3718/2024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