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JTAPI/113/2025 vom 18. April 2024</w:t>
      </w:r>
    </w:p>
    <w:p>
      <w:r>
        <w:t>GE Cour de justice, 2024-04-18, FR</w:t>
      </w:r>
    </w:p>
    <w:p>
      <w:r>
        <w:rPr>
          <w:b/>
        </w:rPr>
        <w:t xml:space="preserve">Quelle: </w:t>
      </w:r>
      <w:r>
        <w:t>https://mcp.opencaselaw.ch/entscheid/ge_gerichte_JTAPI_113_2025</w:t>
      </w:r>
    </w:p>
    <w:p>
      <w:r>
        <w:t>FR: GE_GERICHTE JTAPI/113/2025 du 18 avril 2024</w:t>
      </w:r>
    </w:p>
    <w:p>
      <w:r>
        <w:t>IT: GE_GERICHTE JTAPI/113/2025 del 18 aprile 2024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9 al. 3 LaLEtr).</w:t>
      </w:r>
    </w:p>
    <w:p>
      <w:r>
        <w:rPr>
          <w:b/>
        </w:rPr>
        <w:t>E. 2</w:t>
      </w:r>
    </w:p>
    <w:p>
      <w:r>
        <w:t>En l'espèce, le tribunal a été valablement saisi et respecte le délai précité en statuant ce jour, la détention administrative ayant débuté le 29 janvier 2025 à 12h30.</w:t>
      </w:r>
    </w:p>
    <w:p>
      <w:r>
        <w:rPr>
          <w:b/>
        </w:rPr>
        <w:t>E. 3</w:t>
      </w:r>
    </w:p>
    <w:p>
      <w:r>
        <w:t>Le tribunal peut confirmer, réformer ou annuler la décision du commissaire de police ; le cas échéant, il ordonne la mise en liberté de l’étranger (art. 9 al. 3 LaLEtr).</w:t>
      </w:r>
    </w:p>
    <w:p>
      <w:r>
        <w:rPr>
          <w:b/>
        </w:rPr>
        <w:t>E. 3.1</w:t>
      </w:r>
    </w:p>
    <w:p>
      <w:r>
        <w:t>; 2C_756/2009 du 15 décembre 2009 consid. 2.1).</w:t>
      </w:r>
    </w:p>
    <w:p>
      <w:r>
        <w:t>- 7/8 - A/300/2025</w:t>
      </w:r>
    </w:p>
    <w:p>
      <w:r>
        <w:rPr>
          <w:b/>
        </w:rPr>
        <w:t>E. 4</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4.2</w:t>
      </w:r>
    </w:p>
    <w:p>
      <w:r>
        <w:t>; 2C_1017/2012 du 30 octobre 2012 consid. 4.1.1 ; ATA/315/2014 du 2 mai 2014). Ne constituent pas des éléments suffisants le seul fait que l'étranger soit entré en Suisse de façon illégale ou le fait qu'il soit démuni de papiers d'identité (cf. ATF 129 I 139 consid. 4.2.1). De même, le fait de ne pas quitter le pays dans le délai imparti à cet effet n'est pas à lui seul suffisant pour admettre un motif de détention au sens de l'art. 76 al. 1 ch. 3 ou 4 LEI, mais peut tout au plus constituer un indice parmi d'autres en vue d'établir un risque de fuite (ATF 140 II 1 consid. 5.3 ; arrêt du Tribunal fédéral 2C_142/2013 du 1er mars consid. 4.2 in fine ; ATA/315/2014 du 2 mai 2014). En effet, si tel était le cas, il aurait appartenu au législateur d'indiquer expressément à l'art. 76 al. 1 LEI que le non-respect du délai de départ constitue à lui seul un motif justifiant la mise en détention de l'étranger (arrêt du Tribunal fédéral 2C_478/2012 du 14 juin 2012 consid. 2.2 et les références citées). Dans la même ligne, le fait de travailler au noir ne constitue pas non plus un indice d'un risque de fuite (ATF 140 II 1 consid. 5.4.2 p. 5). A l'inverse, la circonstance que la</w:t>
      </w:r>
    </w:p>
    <w:p>
      <w:r>
        <w:t>- 6/8 - A/300/2025 personne concernée s'est tenue, assez longtemps et de manière ininterrompue, en un endroit stable à la disposition des autorités plaide en défaveur du risque de fuite (arrêt du Tribunal fédéral 2C_478/2012 du 14 juin 2012 consid. 2.2 et les références citées).</w:t>
      </w:r>
    </w:p>
    <w:p>
      <w:r>
        <w:rPr>
          <w:b/>
        </w:rPr>
        <w:t>E. 5</w:t>
      </w:r>
    </w:p>
    <w:p>
      <w:r>
        <w:t>Selon l'art. 76 al. 1 let. b ch. 1 LEI, renvoyant à l’art. 75 al. 1 LEI, après notification d'une décision de première instance de renvoi ou d'une décision de première instance d'expulsion au sens des art. 66a ou 66abis CP, l'autorité compétente peut, afin d'en assurer l'exécution, mettre en détention la personne concernée notamment si elle a franchi la frontière malgré une interdiction d'entrer en Suisse et ne peut pas être renvoyé immédiatement (let. c) ou lorsqu'elle a été condamnée pour crime, par quoi il faut entendre une infraction passible d'une peine privative de liberté de plus de trois ans (let. h) (cf. art. 10 al. 2 CP ; ATA/220/2018 du 8 mars 2018 consid. 4a).</w:t>
      </w:r>
    </w:p>
    <w:p>
      <w:r>
        <w:rPr>
          <w:b/>
        </w:rPr>
        <w:t>E. 6</w:t>
      </w:r>
    </w:p>
    <w:p>
      <w:r>
        <w:t>Par ailleurs, l'art. 76 al. 1 let. b LEI stipule qu’après notification d'une décision de première instance de renvoi ou d'une décision de première instance d'expulsion au sens des art. 66a ou 66abis CP, l'autorité compétente peut, afin d'en assurer</w:t>
      </w:r>
    </w:p>
    <w:p>
      <w:r>
        <w:t>- 5/8 - A/300/2025 l'exécution, mettre en détention la personne concernée si des éléments concrets font craindre qu'elle entende se soustraire au renvoi, en particulier parce qu'elle ne se soumet pas à son obligation de collaborer (ch. 3) ou si son comportement permet de conclure qu'elle se refuse à obtempérer aux instructions des autorités (ch. 4). Ces deux dispositions décrivent toutes deux des comportements permettant de conclure à l’existence d’un risque de fuite ou de disparition, de sorte que les deux éléments doivent être envisagés ensemble (arrêt du Tribunal fédéral 2C_128/2009 du 30 mars 2009 consid. 3.1). Selon la jurisprudence, un risque de fuite existe notamment lorsque l'étranger a déjà disparu une première fois dans la clandestinité (ATF 140 II 1 consid. 5.3 ; arrêts du Tribunal fédéral 2C_256/2013 du 10 avril 2013 consid. 4.2 ; 2C_806/2010 du 21 octobre 2010 consid. 2.1 ; 2C_743/2009 du 7 décembre 2009 consid. 4),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(cf. ATF 140 II 1 consid. 5.3 ; 130 II 56 consid.</w:t>
      </w:r>
    </w:p>
    <w:p>
      <w:r>
        <w:rPr>
          <w:b/>
        </w:rPr>
        <w:t>E. 7</w:t>
      </w:r>
    </w:p>
    <w:p>
      <w:r>
        <w:t>Comme le prévoit expressément l'art. 76 al. 1 let. b ch. 3 LEI, il faut qu'il existe des éléments concrets en ce sens (ATF 140 II 1 consid. 5.3 ; arrêts du Tribunal fédéral 2C_256/2013 du 10 avril 2013 consid. 4.2 ; 2C_142/2013 du 1er mars 2013 consid.</w:t>
      </w:r>
    </w:p>
    <w:p>
      <w:r>
        <w:rPr>
          <w:b/>
        </w:rPr>
        <w:t>E. 8</w:t>
      </w:r>
    </w:p>
    <w:p>
      <w:r>
        <w:t>En l’espèce, M. A______ fait l’objet d’une décision de renvoi de Suisse prononcée par le SEM le 18 avril 2024, en force. Il a été condamné pour vol, infraction qualifiée de crime au sens de l’art. 10 al. 2 CP et, à trois reprises, pour non-respect de l’interdiction de pénétrer sur l’ensemble du territoire genevois prise à son encontre le 6 octobre 2023. Il a encore confirmé lors de l’audience du 30 janvier 2025 qu’il s’opposait à son renvoi en Algérie et qu’il n’avait entrepris aucune démarche en vue d’organiser son retour. Selon ses dires, il avait obtenu l’asile en Espagne mais aucun élément du dossier ne permet d’étayer ses dires – l’extrait EURODAC fourni par la police ne faisant aucune mention de l’existence d’une procédure d’asile en Espagne et l’intéressé n’ayant en sa possession aucun document espagnol. Il a enfin indiqué avoir habité aux Acacias avant son incarcération sans toutefois fournir l’adresse exacte ; il peut dès lors être retenu qu’il est sans lieu de résidence ni revenu légal en Suisse. Le risque qu’il se soustraite à son renvoi et disparaisse dans la clandestinité ne peut être écarté.</w:t>
      </w:r>
    </w:p>
    <w:p>
      <w:r>
        <w:rPr>
          <w:b/>
        </w:rPr>
        <w:t>E. 9</w:t>
      </w:r>
    </w:p>
    <w:p>
      <w:r>
        <w:t>Ainsi, les conditions d’une détention administratives sont remplies.</w:t>
      </w:r>
    </w:p>
    <w:p>
      <w:r>
        <w:rPr>
          <w:b/>
        </w:rPr>
        <w:t>E. 10</w:t>
      </w:r>
    </w:p>
    <w:p>
      <w:r>
        <w:t>Selon le texte de l'art. 76 al. 1 LEI, l'autorité « peut »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11</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w:t>
      </w:r>
    </w:p>
    <w:p>
      <w:r>
        <w:rPr>
          <w:b/>
        </w:rPr>
        <w:t>E. 12</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13</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14</w:t>
      </w:r>
    </w:p>
    <w:p>
      <w:r>
        <w:t>En l’espèce, les autorités ont agi avec diligence et célérité puisqu’elles ont débuté leurs démarches en juin 2024 déjà, soit lorsque M. A______ se trouvait encore en détention pénale et qu’à ce jour elles doivent encore présenter l’intéressé aux autorités algériennes pour un « counselling », au terme duquel un laissez-passer devrait être délivré. Il restera ensuite aux autorité suisses, avec ce laissez-passer, de réserver une place sur un vol afin d’exécuter le renvoi. Le renvoi est donc prévisible dans en ce sens que les démarches suivent leur cours, étant appelé que si l’intéressé collaborait avec les autorités, les choses iraient beaucoup plus vite. Par ailleurs, vu son refus répété de repartir en Algérie et le fait qu’il souhaite se rendre en Espagne, une assignation à résidence dans un foyer n’apparait clairement pas à même de garantir qu’il sera là au moment où il devra monter dans l’avion devant le ramener en Algérie.</w:t>
      </w:r>
    </w:p>
    <w:p>
      <w:r>
        <w:rPr>
          <w:b/>
        </w:rPr>
        <w:t>E. 15</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16</w:t>
      </w:r>
    </w:p>
    <w:p>
      <w:r>
        <w:t>En outre, la durée de la détention administrative doit respecter le principe de la proportionnalité (ATF 125 I 474 consid. 3 et les arrêts cités ; arrêt du Tribunal fédéral 1P.269/2001 du 7 juin 2001 consid. 2c ; ATA/752/2012 du 1er novembre 2012 consid. 7).</w:t>
      </w:r>
    </w:p>
    <w:p>
      <w:r>
        <w:rPr>
          <w:b/>
        </w:rPr>
        <w:t>E. 17</w:t>
      </w:r>
    </w:p>
    <w:p>
      <w:r>
        <w:t>En l'espèce, eu égard à l'ensemble des circonstances, il y a lieu de confirmer l'ordre de mise en détention administrative pris à l’encontre de M. A______ pour une durée de trois mois, laquelle permettra aux autorités de mener à bien toutes les démarches en vue de concrétiser le renvoi de M. A______, lequel, il faut le rappeler s’oppose à son retrou en Algérie et pourrait refuser de monter à bord du vol sur lequel une place lui sera réservée en cas de délivrance d’un laissez-passer, ce qui obligerait alors les autorités suisses à entreprendre de nouvelles démarches.</w:t>
      </w:r>
    </w:p>
    <w:p>
      <w:r>
        <w:rPr>
          <w:b/>
        </w:rPr>
        <w:t>E. 18</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- 8/8 - A/300/2025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