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JTAPI/1138/2024 vom 20. November 2024</w:t>
      </w:r>
    </w:p>
    <w:p>
      <w:r>
        <w:t>GE Cour de justice, 2024-11-20, FR</w:t>
      </w:r>
    </w:p>
    <w:p>
      <w:r>
        <w:rPr>
          <w:b/>
        </w:rPr>
        <w:t xml:space="preserve">Quelle: </w:t>
      </w:r>
      <w:r>
        <w:t>https://mcp.opencaselaw.ch/entscheid/ge_gerichte_JTAPI_1138_2024</w:t>
      </w:r>
    </w:p>
    <w:p>
      <w:r>
        <w:t>FR: GE_GERICHTE JTAPI/1138/2024 du 20 novembre 2024</w:t>
      </w:r>
    </w:p>
    <w:p>
      <w:r>
        <w:t>IT: GE_GERICHTE JTAPI/1138/2024 del 20 novembre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t>- 11/13 - A/1526/2023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7</w:t>
      </w:r>
    </w:p>
    <w:p>
      <w:r>
        <w:t>En l’occurrence le recours porte sur le refus de l’autorité intimée dans sa décision du 14 mars 2023 de soumettre l’admission provisoire du recourant au SEM. L’OCPM relève, dans sa réplique, que le présent recours pourrait s’apparenter à une demande de reconsidération de sa décision de non-report de la mesure d'expulsion judiciaire prononcée le 18 juillet 2020. Sur ce point, le tribunal rappellera que l’autorité compétente pour traiter d'une demande de reconsidération d'une décision de non-report d'une expulsion pénale est la chambre pénale de recours de la Cour de justice (ci-après : CPR) (arrêt de la chambre constitutionnelle de la Cour de justice du 23 novembre 2020 ACST/34/2020 consid. 8b). En effet, toute décision relative au report de l’exécution d’une mesure d'expulsion judiciaire fondée sur l’art. 66abis CP est sujette à recours auprès de la CPR. Il en va de même de toute décision de l'OCPM relative au défaut de nouvelles circonstances permettant de reporter l'exécution de l'expulsion (arrêt du Tribunal fédéral 7B_132/2023 du 12 mars 2024 consid. 3.4.3). Ainsi, si l’intéressé souhaite contester la licéité de la décision de non-report de la mesure d’expulsion judiciaire prononcé à son encontre, il devra porter la question à la CPR qui est l’autorité compétente à cet égard. Aussi, comme retenu ci-dessus, l’objet du litige est circonscrit au refus de l'OCPM de soumettre l’admission provisoire du recourant au SEM. L’examen du tribunal ne portera donc que sur cette question.</w:t>
      </w:r>
    </w:p>
    <w:p>
      <w:r>
        <w:rPr>
          <w:b/>
        </w:rPr>
        <w:t>E. 8</w:t>
      </w:r>
    </w:p>
    <w:p>
      <w:r>
        <w:t>A teneur de l’art. 83 al. 9 LEI, l’admission provisoire n’est pas ordonnée ou prend fin avec l’entrée en force d’une expulsion obligatoire au sens des art. 66a ou 66bis CP, 49a ou 49abis CPM ou d’une expulsion au sens de l’art. 68 LEI.</w:t>
      </w:r>
    </w:p>
    <w:p>
      <w:r>
        <w:rPr>
          <w:b/>
        </w:rPr>
        <w:t>E. 9</w:t>
      </w:r>
    </w:p>
    <w:p>
      <w:r>
        <w:t>Dans son arrêt du 7 septembre 2020, la chambre pénale d’appel et de révision de la Cour de justice (ci-après : CPAR) a considéré que lorsque la personne à renvoyer pouvait se prévaloir d’une protection en vertu du droit international public, son besoin de protection l’emportait sur les préoccupations d’ordre sécuritaire et revêtait un caractère absolu. Cependant, une dérogation découlait de l’art. 83 al. 9 LEI qui prévoyait que l’admission provisoire n’était pas ordonnée ou prenait fin avec l’entrée en force d’une expulsion obligatoire au sens notamment des art. 66a ou 66bis CP (AARP/310/2020 du 7 septembre 2020 consid. 3.2.3).</w:t>
      </w:r>
    </w:p>
    <w:p>
      <w:r>
        <w:rPr>
          <w:b/>
        </w:rPr>
        <w:t>E. 10</w:t>
      </w:r>
    </w:p>
    <w:p>
      <w:r>
        <w:t>Le Tribunal administratif fédéral a précisé dans plusieurs arrêts, qu’aux termes de l’art. 83 al. 9 LEI, l’admission provisoire n’était pas ordonnée ou prenait fin avec l’entrée en force d’une décision d’expulsion pénale au sens des art. 66a ou 66abis CP, 49 ou 49abis CPM, cet effet ayant lieu en vertu de la loi. Dès ce moment, l’autorité d’asile n’était plus compétente pour prononcer le renvoi et statuer sur son caractère exécutable. Il appartenait à l’autorité cantonale, à qui il incombait d’exécuter la décision pénale, d’apprécier, le moment venu, si ces conditions, essentiellement celle de la licéité, étaient remplies ; elle pouvait, à cet effet, requérir l’avis du SEM. Dans un tel cas, l’autorité d’asile ne pouvait alors que constater que l’admission provisoire avait pris fin, respectivement ne pouvait plus être ordonnée,</w:t>
      </w:r>
    </w:p>
    <w:p>
      <w:r>
        <w:t>- 12/13 - A/1526/2023 voire que le prononcé de l’exécution du renvoi, qui n’était pas encore entré en force de chose jugée, devenait caduc. Le seul motif permettant de recourir contre cette décision en constatation était la non-entrée en force de la décision pénale (Arrêt du Tribunal administratif fédéral E-1471/2022 et les références citées). A cet égard, le manuel Asile et retour Article E4 Fin de l’admission provisoire § 2.4.2 pp. 8-9 du SEM précise qu’: « il importe de noter qu’une admission provisoire prend automatiquement fin ex lege à l’entrée en force de l’expulsion, peu importe les raisons qui avaient conduit à l’ordonner. ».</w:t>
      </w:r>
    </w:p>
    <w:p>
      <w:r>
        <w:rPr>
          <w:b/>
        </w:rPr>
        <w:t>E. 11</w:t>
      </w:r>
    </w:p>
    <w:p>
      <w:r>
        <w:t>Il est en l’espèce établi, et au demeurant non contesté, que le recourant fait l’objet d’une expulsion judicaire (art. 66abis CP) prononcée par le TP le 13 août 2019, laquelle est entrée en force. A teneur de la loi et de la jurisprudence précitées, l’art. 83 al. 9 LEI a une portée dérogatoire et ne permet pas à une personne à l’encontre de laquelle une expulsion pénale au sens de l’art. 66abis CP a été prononcée d’obtenir une admission provisoire. Il résulte que l’OCPM ne pouvait que constater que l’admission provisoire du recourant ne pouvait être ordonnée et qu’il n’était pas compétent pour se prononcer à ce stade sur l’exécutabilité du renvoi. Au vu de ce qui précède, le tribunal, saisi d'un recours contre le refus de l'OCPM de soumettre l'admission provisoire du recourant au SEM, n'examinera pas les arguments invoqués par ce dernier relatifs à la licéité et à la proportionnalité de son renvoi. En conclusion, c’est à juste titre que l’autorité intimée a refusé de transmettre l’admission provisoire du recourant au SEM.</w:t>
      </w:r>
    </w:p>
    <w:p>
      <w:r>
        <w:rPr>
          <w:b/>
        </w:rPr>
        <w:t>E. 12</w:t>
      </w:r>
    </w:p>
    <w:p>
      <w:r>
        <w:t>Entièrement mal fondé, le recours sera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- 13/13 - A/1526/2023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