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JTAPI/1136/2024 vom 15. November 2024</w:t>
      </w:r>
    </w:p>
    <w:p>
      <w:r>
        <w:t>GE Cour de justice, 2024-11-15, FR</w:t>
      </w:r>
    </w:p>
    <w:p>
      <w:r>
        <w:rPr>
          <w:b/>
        </w:rPr>
        <w:t xml:space="preserve">Quelle: </w:t>
      </w:r>
      <w:r>
        <w:t>https://mcp.opencaselaw.ch/entscheid/ge_gerichte_JTAPI_1136_2024</w:t>
      </w:r>
    </w:p>
    <w:p>
      <w:r>
        <w:t>FR: GE_GERICHTE JTAPI/1136/2024 du 15 novembre 2024</w:t>
      </w:r>
    </w:p>
    <w:p>
      <w:r>
        <w:t>IT: GE_GERICHTE JTAPI/1136/2024 del 15 novembre 2024</w:t>
      </w:r>
    </w:p>
    <w:p>
      <w:pPr>
        <w:pStyle w:val="Heading2"/>
      </w:pPr>
      <w:r>
        <w:t>Erwägungen</w:t>
      </w:r>
    </w:p>
    <w:p>
      <w:r>
        <w:rPr>
          <w:b/>
        </w:rPr>
        <w:t>E. 30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31</w:t>
      </w:r>
    </w:p>
    <w:p>
      <w:r>
        <w:t>En l’espèce, les recourants n'obtenant pas d'autorisation de séjour, c'est à bon droit que l'autorité intimée a prononcé leur renvoi de Suisse et des Etat Schengen. En outre, il n'apparaît pas que l'exécution de leur renvoi ne serait pas possible, serait illicite ou qu’elle ne pourrait être raisonnablement exigée (art. 83 LEI). En particulier, en relation avec son état de santé, la recourante n’a pas produit de rapport médical récent ni fait valoir d’éléments concrets qui s’opposeraient à l’exécution de son renvoi, que ce soit aux USA ou au Kosovo.</w:t>
      </w:r>
    </w:p>
    <w:p>
      <w:r>
        <w:rPr>
          <w:b/>
        </w:rPr>
        <w:t>E. 32</w:t>
      </w:r>
    </w:p>
    <w:p>
      <w:r>
        <w:t>Entièrement mal fondé, le recours sera rejeté et la décision contestée confirmée.</w:t>
      </w:r>
    </w:p>
    <w:p>
      <w:r>
        <w:rPr>
          <w:b/>
        </w:rPr>
        <w:t>E. 33</w:t>
      </w:r>
    </w:p>
    <w:p>
      <w:r>
        <w:t>En application des art. 87 al. 1 LPA et 1 et 2 du règlement sur les frais, émoluments et indemnités en procédure administrative du 30 juillet 1986 (RFPA - E 5 10.03), les recourants, pris conjointement et solidairement, qui succombent, sont</w:t>
      </w:r>
    </w:p>
    <w:p>
      <w:r>
        <w:t>- 19/20 - A/1645/2024 condamnés au paiement d’un émolument s'élevant à CHF 500.- ; il est couvert par l’avance de frais versée à la suite du dépôt du recours. Vu l’issue du litige, aucune indemnité de procédure ne sera allouée (art. 87 al. 2 LPA).</w:t>
      </w:r>
    </w:p>
    <w:p>
      <w:r>
        <w:rPr>
          <w:b/>
        </w:rPr>
        <w:t>E. 34</w:t>
      </w:r>
    </w:p>
    <w:p>
      <w:r>
        <w:t>En vertu des art. 89 al. 2 et 111 al. 2 de la loi sur le Tribunal fédéral du 17 juin 2005 (LTF - RS 173.110), le présent jugement sera communiqué au SEM.</w:t>
      </w:r>
    </w:p>
    <w:p>
      <w:r>
        <w:t>- 20/20 - A/1645/2024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