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JTAPI/1131/2024 vom 14. November 2024</w:t>
      </w:r>
    </w:p>
    <w:p>
      <w:r>
        <w:t>GE Cour de justice, 2024-11-14, FR</w:t>
      </w:r>
    </w:p>
    <w:p>
      <w:r>
        <w:rPr>
          <w:b/>
        </w:rPr>
        <w:t xml:space="preserve">Quelle: </w:t>
      </w:r>
      <w:r>
        <w:t>https://mcp.opencaselaw.ch/entscheid/ge_gerichte_JTAPI_1131_2024</w:t>
      </w:r>
    </w:p>
    <w:p>
      <w:r>
        <w:t>FR: GE_GERICHTE JTAPI/1131/2024 du 14 novembre 2024</w:t>
      </w:r>
    </w:p>
    <w:p>
      <w:r>
        <w:t>IT: GE_GERICHTE JTAPI/1131/2024 del 14 novembre 2024</w:t>
      </w:r>
    </w:p>
    <w:p>
      <w:pPr>
        <w:pStyle w:val="Heading2"/>
      </w:pPr>
      <w:r>
        <w:t>Erwägungen</w:t>
      </w:r>
    </w:p>
    <w:p>
      <w:r>
        <w:rPr>
          <w:b/>
        </w:rPr>
        <w:t>E. 1</w:t>
      </w:r>
    </w:p>
    <w:p>
      <w:r>
        <w:t>Le Tribunal administratif de première instance connaît des recours dirigés contre les décisions prises par le département en application de la LCI (art. 115 al. 2 et 116 al. 1 de la loi sur l’organisation judiciaire du 26 septembre 2010 - LOJ - E 2</w:t>
      </w:r>
    </w:p>
    <w:p>
      <w:r>
        <w:rPr>
          <w:b/>
        </w:rPr>
        <w:t>E. 1.1</w:t>
      </w:r>
    </w:p>
    <w:p>
      <w:r>
        <w:t>; arrêts du Tribunal fédéral 1C_392/2016 et 1C_390/2016 du 5 septembre 2016 consid. 2.2 ; cf. aussi ATA/1187/2015 du 3 novembre 2015 consid. 2c).</w:t>
      </w:r>
    </w:p>
    <w:p>
      <w:r>
        <w:rPr>
          <w:b/>
        </w:rPr>
        <w:t>E. 1.2</w:t>
      </w:r>
    </w:p>
    <w:p>
      <w:r>
        <w:t>; 138 III 46 consid. 1.2 ; 137 III 324 consid.</w:t>
      </w:r>
    </w:p>
    <w:p>
      <w:r>
        <w:rPr>
          <w:b/>
        </w:rPr>
        <w:t>E. 05</w:t>
      </w:r>
    </w:p>
    <w:p>
      <w:r>
        <w:t>; art. 143 et 145 al. 1 LCI). 2. Dans la mesure où l’autorité intimée considère que son courrier du 18 octobre 2022 intitulé « renvoi d'entrée » ne constituerait pas une décision au sens de l'art. 4 LPA ou, au mieux, une décision incidente, ce point doit préalablement être examiné. 3. Selon l’art. 57 LPA, sont susceptibles d’un recours : a) les décisions finales ;</w:t>
      </w:r>
    </w:p>
    <w:p>
      <w:r>
        <w:t>- 12/20 - A/3164/2023 b) les décisions par lesquelles l’autorité admet ou décline sa compétence ; c) les décisions incidentes, si elles peuvent causer un préjudice irréparable ou si l’admission du recours peut conduire immédiatement à une décision finale qui permet d’éviter une procédure probatoire longue et coûteuse ; d) les lois constitutionnelles, les lois et les règlements du Conseil d’État.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5</w:t>
      </w:r>
    </w:p>
    <w:p>
      <w:r>
        <w:t>mars 2024 consid. 2.1 et les références citées).</w:t>
      </w:r>
    </w:p>
    <w:p>
      <w:r>
        <w:rPr>
          <w:b/>
        </w:rPr>
        <w:t>E. 6</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t>- 13/20 - A/3164/2023</w:t>
      </w:r>
    </w:p>
    <w:p>
      <w:r>
        <w:rPr>
          <w:b/>
        </w:rPr>
        <w:t>E. 7</w:t>
      </w:r>
    </w:p>
    <w:p>
      <w:r>
        <w:t>Constitue une décision finale, celle qui met un point final à la procédure, qu’il s’agisse d’une décision sur le fond ou d’une décision qui clôt l’affaire en raison d’un motif tiré des règles de la procédure (Pierre MOOR/Étienne POLTIER, Droit administratif, vol. 2, 3e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 décision finale (ATF 139 V 42 consid. 2.3 ; arrêts du Tribunal fédéral 2C_567/2016 et 2C_568/2016 du 10 août 2017 consid. 1.3).</w:t>
      </w:r>
    </w:p>
    <w:p>
      <w:r>
        <w:rPr>
          <w:b/>
        </w:rPr>
        <w:t>E. 8</w:t>
      </w:r>
    </w:p>
    <w:p>
      <w:r>
        <w:t>De jurisprudence constante, l'ordre de déposer une demande d'autorisation de construire constitue une décision incidente, dans la mesure où elle ne résout pas la question de savoir si la construction litigieuse, doit être autorisée a posteriori et, le cas échéant, dans quelle mesure elle doit l'être. L'obligation de déposer une demande d'autorisation de construire implique simplement la nécessité d'engager une procédure formelle qui, avec la collaboration du recourant, permettra de vérifier pleinement cette question et ses aspects de légitimité matérielle, ce qui aboutira à une décision finale sur la nécessité ou non d'un permis de construire et, le cas échéant, sur son octroi ou son refus (arrêt du Tribunal fédéral 1C_66/2023 du 23 février 2023 consid. 2.5). Cette décision ne met pas fin à la procédure mais constitue une simple étape dans le cours de celle-ci (ATA/1548/2017 du 28 novembre 2017 consid. 4 ; ATA/433/2018 du 8 mai 2018 consid. 4 ; ATA/1399/2019 du 17 septembre 2019 confirmé par un arrêt du Tribunal fédéral 1C_557/2019 du 21 avril 2020 ; ATA/957/2020 du 29 septembre 2020 consid. 4).</w:t>
      </w:r>
    </w:p>
    <w:p>
      <w:r>
        <w:rPr>
          <w:b/>
        </w:rPr>
        <w:t>E. 9</w:t>
      </w:r>
    </w:p>
    <w:p>
      <w:r>
        <w:t>Dans un jugement du 27 avril 2023, le tribunal a retenu que le courrier du département refusant l'entrée en matière sur une demande d'APA devait être qualifié de décision incidente. Dans la cause en question, par ce courrier, le département refusait d'examiner la requête des recourants par la voie de la procédure accélérée, en les invitant à redéposer leur demande sous la forme d'une demande définitive pour qu'il l'instruise. Un parallèle pouvait dès lors être effectué avec ce qui prévalait en matière de demande de reconsidération dans la mesure où si le recourant prétendait que l'autorité devait entrer en matière, celle-ci devrait au moins rendre une décision sur ce point (cf. Thierry TANQUEREL, Manuel de droit administratif, 2ème éd., 2018, N 1428 p. 493). Ainsi, on pouvait admettre que le courrier du département présentait un caractère décisionnel et produisait des effets négatifs pour les recourants – de manière analogue à un refus d'entrer en matière sur une demande de reconsidération. Néanmoins, il convenait de garder à l'esprit qu'à ce stade, il n'était pas statué au fond sur leur demande, en l’occurrence de régularisation d’une infraction (construction sans autorisation), mais seulement sur le choix de la procédure à suivre. (JTAPI/483/2023 consid. 9).</w:t>
      </w:r>
    </w:p>
    <w:p>
      <w:r>
        <w:t>- 14/20 - A/3164/2023</w:t>
      </w:r>
    </w:p>
    <w:p>
      <w:r>
        <w:rPr>
          <w:b/>
        </w:rPr>
        <w:t>E. 10</w:t>
      </w:r>
    </w:p>
    <w:p>
      <w:r>
        <w:t>Selon l'art. 5 al. 1 LCI, la demande préalable tend à obtenir du département une réponse sur l'implantation, la destination, le gabarit, le volume et la dévestiture du projet présenté. D'après la jurisprudence, elle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(ATA/17/2023 du 10 janvier 2023 consid. 9b).</w:t>
      </w:r>
    </w:p>
    <w:p>
      <w:r>
        <w:rPr>
          <w:b/>
        </w:rPr>
        <w:t>E. 11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(ATA/1205/2023 du 7 novembre 2023 consid. 4.3 et les références citées).</w:t>
      </w:r>
    </w:p>
    <w:p>
      <w:r>
        <w:rPr>
          <w:b/>
        </w:rPr>
        <w:t>E. 12</w:t>
      </w:r>
    </w:p>
    <w:p>
      <w:r>
        <w:t>Le principe de l'économie de procédure commande à l'autorité de mener la procédure de la manière la plus raisonnable possible, en évitant des pertes de temps inutiles, des actes sans portée réelle, ou en facilitant le cheminement ordonné des opérations (Pierre MOOR/Etienne POLTIER, Droit administratif, vol. II, 3ème éd., 2011, n. 2.2.4.7 p. 264 s ; ATF 133 II 257 consid. 5.3 ; arrêt du Tribunal fédéral 2C_84/2012 du 15 décembre 2012 consid. 3.3.4, non publié in ATF 139 IV 137 ; ATA/414/2017 consid. 4c précité).</w:t>
      </w:r>
    </w:p>
    <w:p>
      <w:r>
        <w:rPr>
          <w:b/>
        </w:rPr>
        <w:t>E. 13</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(ATF 145 I 201 consid. 4.2.1 et les références citées). L'interdiction du formalisme excessif concerne ainsi la souplesse dont doit faire preuve une autorité ou une juridiction administrative dans l'application des règles de procédure et non la façon dont elle applique le droit de fond (ATA/993/2016 du 22 novembre 2016 consid. 5 ; ATA/228/2012 du 17 avril 2012 consid. 9).</w:t>
      </w:r>
    </w:p>
    <w:p>
      <w:r>
        <w:rPr>
          <w:b/>
        </w:rPr>
        <w:t>E. 14</w:t>
      </w:r>
    </w:p>
    <w:p>
      <w:r>
        <w:t>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 octobre 2020 consid. 4a et les références citées). L'interprétation objectivée selon le principe de la confiance sera celle d'une</w:t>
      </w:r>
    </w:p>
    <w:p>
      <w:r>
        <w:t>- 15/20 - A/3164/2023 personne loyale et raisonnable (ATF 116 II 431 consid. 3a ; ATA/399/2019 du 9 avril 2019 consid. 2).</w:t>
      </w:r>
    </w:p>
    <w:p>
      <w:r>
        <w:rPr>
          <w:b/>
        </w:rPr>
        <w:t>E. 15</w:t>
      </w:r>
    </w:p>
    <w:p>
      <w:r>
        <w:t>En l'espèce, le courrier du 29 août 2023 du département fait suite à la requête préalable en autorisation DP 23_____ formulée le 11 juillet 2023 par la recourante. Ce courrier relève, qu’après examen, la requête est incomplète et/ou que le projet ne répond pas aux dispositions légales et réglementaires en vigueur et invite la recourante à déposer un nouveau dossier complété et/ou corrigé tenant compte du préavis défavorable de la DAC du 18 août 2023 annexé. La recourante conteste cette appréciation. Elle estime remplir les conditions pour la délivrance de l’autorisation préalable requise et que, par ce renvoi d’entrée, le département a tranché la question des droits à bâtir disponibles pour le projet. Elle doit être partiellement suivie en ce sens que par son courrier du 29 août 2023, le département se prononce effectivement sur l’une des conditions posées à la délivrance de l’autorisation préalable requise, à savoir celle de l’existence de droits à bâtir disponibles pour le projet, produisant, par son refus, des effets négatifs et contraignants pour la recourante de manière analogue à un refus d'entrer en matière sur une demande de reconsidération, respectivement à un ordre de déposer une autorisation de construire (si elle veut effectivement voir son projet se réaliser). En ce sens, le courrier du département présente un caractère décisionnel, tout comme cela avait été retenu dans le JTAPI/24_____ précité. Cela étant, et comme jugé par le tribunal dans son jugement précité ou en matière d’ordre de déposer une autorisation de construire, il doit ici également être retenu que, ce faisant et à ce stade, il n'est pas statué au fond sur la demande de la recourante, en l’occurrence d’octroi d’une autorisation préalable de construire, mais seulement sur l’une des conditions nécessaires en vue de sa délivrance, soit celle de l’existence de droits à bâtir disponibles. En conséquence, le tribunal parvient à la conclusion que le courrier du 29 août 2023 refusant l'entrée en matière sur la DP 23_____ doit être qualifiée de décision incidente, n’ayant pour objet qu’une première question matérielle, celle des droits à bâtir, jugée préalablement à la décision finale.</w:t>
      </w:r>
    </w:p>
    <w:p>
      <w:r>
        <w:rPr>
          <w:b/>
        </w:rPr>
        <w:t>E. 16</w:t>
      </w:r>
    </w:p>
    <w:p>
      <w:r>
        <w:t>Reste à examiner si le recours interjeté contre cette décision incidente est recevable.</w:t>
      </w:r>
    </w:p>
    <w:p>
      <w:r>
        <w:rPr>
          <w:b/>
        </w:rPr>
        <w:t>E. 17</w:t>
      </w:r>
    </w:p>
    <w:p>
      <w:r>
        <w:t>Les décisions incidentes sont susceptibles d’un recours dans un délai de dix jours (art. 62 al. 1 let. b LPA), si elles peuvent causer un préjudice irréparable ou si l'admission du recours peut conduire immédiatement à une décision finale qui permet d'éviter une procédure probatoire longue et coûteuse (art. 57 let. c LPA).</w:t>
      </w:r>
    </w:p>
    <w:p>
      <w:r>
        <w:rPr>
          <w:b/>
        </w:rPr>
        <w:t>E. 18</w:t>
      </w:r>
    </w:p>
    <w:p>
      <w:r>
        <w:t>En l'espèce, la question du respect du délai de recours contre la décision du 29 août 2023 peut souffrir de rester indécise, dès lors qu'aucune voie de droit n'a</w:t>
      </w:r>
    </w:p>
    <w:p>
      <w:r>
        <w:t>- 16/20 - A/3164/2023 été indiquée dans le courrier litigieux. Il ne saurait ainsi être reproché à la recourante d'avoir déposé son recours tardivement (art. 46 al. 1 et 47 LPA).</w:t>
      </w:r>
    </w:p>
    <w:p>
      <w:r>
        <w:rPr>
          <w:b/>
        </w:rPr>
        <w:t>E. 19</w:t>
      </w:r>
    </w:p>
    <w:p>
      <w:r>
        <w:t>L’art. 57 let. c LPA a la même teneur que l’art. 93 al. 1 let. a de la loi fédérale sur le Tribunal fédéral du 17 juin 2005 (LTF - RS 173.110). La chambre administrative a précisé à plusieurs reprises que l’art. 57 let. c LPA devait être interprété à la lumière de ces principes (ATA/231/2017 du 22 février 2017 consid. 3c et les références citées).</w:t>
      </w:r>
    </w:p>
    <w:p>
      <w:r>
        <w:rPr>
          <w:b/>
        </w:rPr>
        <w:t>E. 20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Savoir si un tel préjudice existe s'apprécie par rapport aux effets de la décision incidente sur la cause principale, respectivement la procédure principale (ATF 141 III 80 consid. 1.2 ; cf. aussi ATA/1187/2015 du 3 novembre 2015 consid. 2c). Il appartient au recourant d'alléguer et d'établir la possibilité que la décision incidente lui cause un préjudice irréparable, et de démontrer ainsi que les conditions de recevabilité de son recours sont réunies, à moins que celui-ci ne fasse d'emblée aucun doute (ATF 141 III 80 consid.</w:t>
      </w:r>
    </w:p>
    <w:p>
      <w:r>
        <w:rPr>
          <w:b/>
        </w:rPr>
        <w:t>E. 21</w:t>
      </w:r>
    </w:p>
    <w:p>
      <w:r>
        <w:t>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w:t>
      </w:r>
    </w:p>
    <w:p>
      <w:r>
        <w:rPr>
          <w:b/>
        </w:rPr>
        <w:t>E. 22</w:t>
      </w:r>
    </w:p>
    <w:p>
      <w:r>
        <w:t>En l’espèce, ainsi que susmentionné, la décision querellée informe la recourante que sa requête est incomplète et/ou que le projet ne répond pas aux dispositions</w:t>
      </w:r>
    </w:p>
    <w:p>
      <w:r>
        <w:t>- 17/20 - A/3164/2023 légales et réglementaires en vigueur et l’invite à déposer un nouveau dossier complété et/ou corrigé tenant compte du préavis défavorable de la DAC du 18 août 2023 annexé, sans aucunement préjuger de la décision finale quant à la délivrance de l’autorisation requise. Il appartient en effet à l’autorité d’établir les faits d’office (art. 19 LPA) et de réunir les renseignements pour fonder sa décision (art. 20 al. 1 LPA). De surcroît, il n’est pas exclu qu’à l’issue de l’instruction de la DP, le département considère qu’il y ait lieu de délivrer celle-ci au vu des explications fournies par la recourante, respectivement de la refuser pour d’autres motifs. Celle-ci conserve par ailleurs la possibilité de recourir contre la décision que prendra le département après instruction complète de sa demande, si elle l’estime infondée, cas échéant en contestant son appréciation s’agissant des droits à bâtir disponibles. En tout état, l'invitation à déposer un nouveau dossier complété et/ou corrigé tenant compte du préavis défavorable de la DAC du 18 août 2023 annexé, voire à demander le prononcé d’une décision finale sujette à recours sur la base du dossier déjà présenté, comme suggéré par le département dans ses écritures, n’impose que de simples démarches administratives, ce qui n'est pas susceptible de cause un préjudice irréparable au sens de la jurisprudence précitée.</w:t>
      </w:r>
    </w:p>
    <w:p>
      <w:r>
        <w:rPr>
          <w:b/>
        </w:rPr>
        <w:t>E. 23</w:t>
      </w:r>
    </w:p>
    <w:p>
      <w:r>
        <w:t>Se pose encore la question de la seconde hypothèse visée par l’art. 57 let. c LPA, à savoir si l’admission du recours peut conduire immédiatement à une décision finale qui permet d’éviter une procédure probatoire longue et coûteuse.</w:t>
      </w:r>
    </w:p>
    <w:p>
      <w:r>
        <w:rPr>
          <w:b/>
        </w:rPr>
        <w:t>E. 24</w:t>
      </w:r>
    </w:p>
    <w:p>
      <w:r>
        <w:t>Pour qu’une procédure soit « longue et coûteuse », il faut que la procédure probatoire, par sa durée et son coût, s'écarte notablement des procès habituels (arrêt du Tribunal fédéral 4A_162/2015 du 9 septembre 2014 consid. 2 et les références citées ; cf. aussi ATA/16/2016 du 12 janvier 2016 consid. 2c ; ATA/1187/2015 du 3 novembre 2015 consid. 2d). Tel peut être le cas lorsqu’il faut envisager une expertise complexe ou plusieurs expertises, l’audition de très nombreux témoins, ou encore l’envoi de commissions rogatoires dans des pays lointains (ATA/16/2016 du 12 janvier 2016 consid. 2c ; ATA/639/2014 du 19 août 2014 et les références citées).</w:t>
      </w:r>
    </w:p>
    <w:p>
      <w:r>
        <w:rPr>
          <w:b/>
        </w:rPr>
        <w:t>E. 25</w:t>
      </w:r>
    </w:p>
    <w:p>
      <w:r>
        <w:t>En l'espèce, la présente procédure ne permet pas de trancher la question de fond, le département ne s’étant penché que sur la question des droits à bâtir disponibles, par économie de procédure. C’est précisément pour ce motif que le département a invité la recourante à déposer un nouveau dossier complété et/ou corrigé pour suite d’instruction, soit à formellement lui demander d’instruire le dossier, tel que déjà déposé, et de rendre une décision finale. À défaut, aucune autorité ne peut se prononcer valablement. La question de savoir si l’autorisation peut être délivrée n’est en conséquence pas l’objet du présent litige et, surtout, ne saurait être tranchée à ce stade.</w:t>
      </w:r>
    </w:p>
    <w:p>
      <w:r>
        <w:t>- 18/20 - A/3164/2023 Quant aux émoluments, ils sont inhérents au dépôt de toutes demandes d’autorisation. La recourante ne saurait dès lors à la fois requérir que le département prenne une décision finale sur sa demande et se plaindre d’avoir à payer des émoluments en cas d’instruction de celle-ci, préalable nécessaire au prononcé d’une telle décision. La présente procédure de recours n’étant dès lors pas susceptible de déboucher sur une décision finale permettant d’éviter une procédure probatoire longue et coûteuse (art. 57 let. c LPA in fine), la seconde hypothèse visée par l’art. 57 let. c LPA n’est pas réalisée. Il ne peut enfin être reproché une violation du principe de l'économie de procédure, respectivement un quelconque formalisme excessif à l'autorité intimée, sa façon de procéder, par renvoi d’entrée, visant au contraire un meilleur respect desdits principes, en offrant au requérant la possibilité de choisir (sans perdre de temps dû à une instruction et sans avoir à payer les émoluments qui lui sont liés) soit de rectifier le tir en déposant un nouveau dossier complet/corrigé, soit de demander que le dossier tel que déposé initialement soit instruit (avec le temps de travail et les émoluments y relatifs) et qu'une décision formelle soit rendue. Cela étant, il appartiendra au département de modifier sa pratique en intitulant ses renvois d’entrée de « décisions incidentes », avec indication des voies de droits et délais utiles, dès lors qu’ils produisent, comme rappelé ci-dessus, des effets négatifs et contraignants pour le requérant, sans toutefois statuer au fond sur sa requête.</w:t>
      </w:r>
    </w:p>
    <w:p>
      <w:r>
        <w:rPr>
          <w:b/>
        </w:rPr>
        <w:t>E. 26</w:t>
      </w:r>
    </w:p>
    <w:p>
      <w:r>
        <w:t>Les conditions de l’art. 57 let. c LPA n’étant pas remplies, le recours doit être déclaré irrecevable.</w:t>
      </w:r>
    </w:p>
    <w:p>
      <w:r>
        <w:rPr>
          <w:b/>
        </w:rPr>
        <w:t>E. 27</w:t>
      </w:r>
    </w:p>
    <w:p>
      <w:r>
        <w:t>S’agissant enfin de la demande d’intervention formulée par H______ SA, le tribunal constate qu’en l’occurrence, la précitée n’a plus d’intérêt actuel à solliciter son intervention dans le cadre d’un recours déclaré irrecevable, cette possibilité – prévue par l’art. 147 al. 2 LCI - étant directement dépendante de l’existence d’un recours remplissant les conditions de recevabilité idoines. Partant, eu égard à l’irrecevabilité du recours, il sera constaté que la requête d’intervention est devenue sans objet, de sorte qu’elle sera écartée.</w:t>
      </w:r>
    </w:p>
    <w:p>
      <w:r>
        <w:rPr>
          <w:b/>
        </w:rPr>
        <w:t>E. 28</w:t>
      </w:r>
    </w:p>
    <w:p>
      <w:r>
        <w:t>En application des art. 87 al. 1 LPA et 1 et 2 du règlement sur les frais, émoluments et indemnités en procédure administrative du 30 juillet 1986 (RFPA - E 5 10.03), la recourante, qui succombe, est condamnée au paiement d'un émolument réduit – au vu des circonstances - s'élevant à CHF 500.- ; il est couvert par l'avance de frais versée à la suite du dépôt du recours. Le solde de son avance lui sera restitué.</w:t>
      </w:r>
    </w:p>
    <w:p>
      <w:r>
        <w:rPr>
          <w:b/>
        </w:rPr>
        <w:t>E. 29</w:t>
      </w:r>
    </w:p>
    <w:p>
      <w:r>
        <w:t>Vu l'issue du litige, aucune indemnité de procédure ne sera allouée (art. 87 al. 2 LPA).</w:t>
      </w:r>
    </w:p>
    <w:p>
      <w:r>
        <w:t>- 19/20 - A/3164/2023</w:t>
      </w:r>
    </w:p>
    <w:p>
      <w:r>
        <w:t>- 20/20 - A/3164/2023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