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JTAPI/1115/2024 vom 12. November 2024</w:t>
      </w:r>
    </w:p>
    <w:p>
      <w:r>
        <w:t>GE Cour de justice, 2024-11-12, FR</w:t>
      </w:r>
    </w:p>
    <w:p>
      <w:r>
        <w:rPr>
          <w:b/>
        </w:rPr>
        <w:t xml:space="preserve">Quelle: </w:t>
      </w:r>
      <w:r>
        <w:t>https://mcp.opencaselaw.ch/entscheid/ge_gerichte_JTAPI_1115_2024</w:t>
      </w:r>
    </w:p>
    <w:p>
      <w:r>
        <w:t>FR: GE_GERICHTE JTAPI/1115/2024 du 12 novembre 2024</w:t>
      </w:r>
    </w:p>
    <w:p>
      <w:r>
        <w:t>IT: GE_GERICHTE JTAPI/1115/2024 del 12 novembre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10 novembre 2024 à 14h30.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w:t>
      </w:r>
    </w:p>
    <w:p>
      <w:r>
        <w:t>- 7/11 - A/3733/2024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3.3</w:t>
      </w:r>
    </w:p>
    <w:p>
      <w:r>
        <w:t>; 2C_806/2010 du 21 octobre 2010 consid. 2.1 ; 2C_400/2009 du 16 juillet 2009 consid. 3.1).</w:t>
      </w:r>
    </w:p>
    <w:p>
      <w:r>
        <w:rPr>
          <w:b/>
        </w:rPr>
        <w:t>E. 4</w:t>
      </w:r>
    </w:p>
    <w:p>
      <w:r>
        <w:t>A teneur de l'art. 75 al. 1 let. b et c LEI, afin d'assurer l'exécution d'une procédure de renvoi ou d’une procédure pénale pouvant entraîner une expulsion obligatoire au sens des art. 66a ou 66abis CP195 ou 49a ou 49abis CPM, l'autorité compétente peut mettre en détention une personne qui n'est pas titulaire d'une autorisation de courte durée, de séjour ou d'établissement, lorsqu'elle quitte la région qui lui est assignée ou pénètre dans une zone qui lui est interdite en vertu de l’art. 74 LEI, respectivement, lorsqu’elle menace sérieusement d’autres personnes ou met gravement en danger leur vie ou leur intégrité corporelle et fait l’objet d’une poursuite pénale ou a été condamnée pour ce motif.</w:t>
      </w:r>
    </w:p>
    <w:p>
      <w:r>
        <w:rPr>
          <w:b/>
        </w:rPr>
        <w:t>E. 5</w:t>
      </w:r>
    </w:p>
    <w:p>
      <w:r>
        <w:t>En l'occurrence, M. A______, qui n'est titulaire d'aucune autorisation de courte durée, de séjour ou d'établissement en Suisse, a été interpellé à réitérées reprises pour trafic de cocaïne et violations d’une interdiction de pénétrer dans le canton de Genève. Il a été condamné pour ces motifs, la dernière fois le 28 juillet 2023 par le Ministère public. Démuni de toute ressource financière établie et sans domicile fixe démontré, il présente un risque de récidive avéré en matière de trafic de stupéfiants, risque qui s’est d’ailleurs déjà concrétisé. Par conséquent, les conditions légales de sa détention sont respectées quant au principe.</w:t>
      </w:r>
    </w:p>
    <w:p>
      <w:r>
        <w:rPr>
          <w:b/>
        </w:rPr>
        <w:t>E. 5.1</w:t>
      </w:r>
    </w:p>
    <w:p>
      <w:r>
        <w:t>;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5.2</w:t>
      </w:r>
    </w:p>
    <w:p>
      <w:r>
        <w:t>; 2C_951/2015 du 17 novembre 2015 consid. 2.2 ; 2C_658/2014 du 7 août 2014 consid. 1.2).</w:t>
      </w:r>
    </w:p>
    <w:p>
      <w:r>
        <w:rPr>
          <w:b/>
        </w:rPr>
        <w:t>E. 6</w:t>
      </w:r>
    </w:p>
    <w:p>
      <w:r>
        <w:t>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w:t>
      </w:r>
    </w:p>
    <w:p>
      <w:r>
        <w:rPr>
          <w:b/>
        </w:rPr>
        <w:t>E. 7</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w:t>
      </w:r>
    </w:p>
    <w:p>
      <w:r>
        <w:rPr>
          <w:b/>
        </w:rPr>
        <w:t>E. 8</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w:t>
      </w:r>
    </w:p>
    <w:p>
      <w:r>
        <w:t>- 8/11 - A/3733/2024 éléments concrets en ce sens (ATF 140 II 1 consid. 5.3 ; arrêts du Tribunal fédéral 2C_381/2016 du 23 mai 2016 consid. 4.1 ; 2C_105/2016 du 8 mars 2016 consid.</w:t>
      </w:r>
    </w:p>
    <w:p>
      <w:r>
        <w:rPr>
          <w:b/>
        </w:rPr>
        <w:t>E. 9</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10</w:t>
      </w:r>
    </w:p>
    <w:p>
      <w:r>
        <w:t>Dans le cas d’espèce, M. A______ réalise également les conditions prévues par les dispositions légales susmentionnées en ce qui concerne les indices de sa volonté de se soustraire à son renvoi, puisqu’il a montré jusqu’ici le peu de cas qu’il faisait des décisions administratives prises à son encontre, en tant qu’elle lui interdisait l’accès au territoire genevois, mais également le peu de cas qu’il faisait plus généralement de l’ordre juridique suisse. Son comportement démontre qu’il n’est pas possible de se fier suffisamment à son engagement de quitter la Suisse s’il était remis en liberté, nonobstant les excuses qu’il a présentées pour son comportement passé et les explications qu’il a données sur une famille qu’il aurait en Italie et dont rien ne démontre l’existence.</w:t>
      </w:r>
    </w:p>
    <w:p>
      <w:r>
        <w:rPr>
          <w:b/>
        </w:rPr>
        <w:t>E. 11</w:t>
      </w:r>
    </w:p>
    <w:p>
      <w:r>
        <w:t>Contrairement à ce que plaide M. A______, le fait que les mêmes éléments ont déjà été pris en considération en tant que motifs de sa détention administrative ordonnée par le commissaire de police le 6 mai 2024, laquelle a ensuite été interrompue pour que M. A______ purge des peines pénales, n'empêche pas de se fonder à nouveau sur le même motif dans le cadre de la reprise de sa détention, puisqu'il n'a entretemps pas quitté la Suisse. En effet, selon la jurisprudence, il est certes admissible qu'un étranger, libéré d'une première détention administrative, soit détenu une nouvelle fois en vue de son renvoi dans le cadre de la même procédure ; il faut toutefois qu'un changement déterminant des circonstances permette de le justifier (ATF 140 II 1 consid. 5.2 ; arrêt du Tribunal fédéral 2A.428/2006 du 14 août 2006 consid. 2.3 et les arrêts cités, parmi lesquels l'arrêt 2A.575/1996 du 10 décembre 1996 consid. 2, in RDAF 1997 I p. 29 ; jurisprudence confirmée in ATF 133 II 1 consid. 4.3.3). Savoir si l'on est en présence d'un changement déterminant de circonstances dépend notamment des raisons ayant conduit à la première libération. Si celle-ci se fondait sur le fait que les autorités estimaient n'avoir qu'une faible probabilité de pouvoir exécuter le renvoi dans un délai raisonnable, une nouvelle mise en détention n'est admissible que – et pour autant que les autres conditions sont toujours remplies – si cette probabilité s'est accrue de manière sensible (arrêt du Tribunal fédéral 2C_658/2014 du 7 août 2014 consid. 3.2). Dans le cas d'espèce, la période de détention administrative subie par M. A______ à partir du 6 mai 2024 a été</w:t>
      </w:r>
    </w:p>
    <w:p>
      <w:r>
        <w:t>- 9/11 - A/3733/2024 interrompue ex lege dès son incarcération à des fins pénales (art. 80 al. 6 let. c LEI), de sorte que le changement de circonstances ouvrant la possibilité d'une nouvelle période de détention administrative découle simplement de sa libération pénale, sans qu'il soit nécessaire de rechercher de nouveaux motifs de détention par rapport à ceux qui avaient justifié sa détention administrative précédente.</w:t>
      </w:r>
    </w:p>
    <w:p>
      <w:r>
        <w:rPr>
          <w:b/>
        </w:rPr>
        <w:t>E. 12</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w:t>
      </w:r>
    </w:p>
    <w:p>
      <w:r>
        <w:rPr>
          <w:b/>
        </w:rPr>
        <w:t>E. 13</w:t>
      </w:r>
    </w:p>
    <w:p>
      <w:r>
        <w:t>En l'occurrence, ainsi que cela a déjà été évoqué ci-dessus, il apparait qu’aucune mesure moins incisive que la détention administrative n’est susceptible de s’assurer du fait que M. A______ quitte la Suisse.</w:t>
      </w:r>
    </w:p>
    <w:p>
      <w:r>
        <w:rPr>
          <w:b/>
        </w:rPr>
        <w:t>E. 14</w:t>
      </w:r>
    </w:p>
    <w:p>
      <w:r>
        <w:t>L’assurance de son départ de Suisse répond en outre toujours à un intérêt public certain.</w:t>
      </w:r>
    </w:p>
    <w:p>
      <w:r>
        <w:rPr>
          <w:b/>
        </w:rPr>
        <w:t>E. 15</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w:t>
      </w:r>
    </w:p>
    <w:p>
      <w:r>
        <w:rPr>
          <w:b/>
        </w:rPr>
        <w:t>E. 16</w:t>
      </w:r>
    </w:p>
    <w:p>
      <w:r>
        <w:t>Par ailleurs,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LEtr) ou lorsque l'obtention des documents nécessaires au départ auprès d'un Etat qui ne fait pas partie des Etats Schengen prend du retard (art. 79 al. 2 let. b LEtr).</w:t>
      </w:r>
    </w:p>
    <w:p>
      <w:r>
        <w:rPr>
          <w:b/>
        </w:rPr>
        <w:t>E. 17</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t>- 10/11 - A/3733/2024</w:t>
      </w:r>
    </w:p>
    <w:p>
      <w:r>
        <w:rPr>
          <w:b/>
        </w:rPr>
        <w:t>E. 18</w:t>
      </w:r>
    </w:p>
    <w:p>
      <w:r>
        <w:t>En l'espèce, l'autorité chargée du renvoi a agi avec diligence et célérité, en tant qu'elle a immédiatement procédé aux démarches en vue de la réadmission de l'intéressé en Italie, ainsi qu’à l’organisation concrète de son renvoi qui devrait pouvoir avoir lieu durant les journées des 14 et 15 novembre 2024.</w:t>
      </w:r>
    </w:p>
    <w:p>
      <w:r>
        <w:rPr>
          <w:b/>
        </w:rPr>
        <w:t>E. 19</w:t>
      </w:r>
    </w:p>
    <w:p>
      <w:r>
        <w:t>Quant à la durée de sa détention, fixée à un mois par la décision litigieuse, elle n’apparait pas disproportionnée. En effet, il convient de garder à l’esprit que si, comme il l’a affirmé à l’audience de ce jour, M. A______ est déterminé à retourner aussi rapidement que possible en Italie, sa détention devrait prendre fin le 15 novembre 2024 lors de son arrivée en Italie, ce qui réduirait à six jours la durée de détention administrative subie en raison d’une décision litigieuse. Si, au contraire, M. A______ décidait de s’opposer à son renvoi en Italie qu’il faisait échec aux transports prévus les 14 et 15 novembre 2024, il se justifierait que l’autorité compétente dispose du temps nécessaire pour organiser un nouveau renvoi sans être d’emblée contrainte à requérir auprès du tribunal une prolongation de la détention. Dans ce cas, si la détention de M. A______ devait s’étendre sur la durée d’un mois prévue par la décision litigieuse, ce serait uniquement en raison du comportement récalcitrant du précité et cette durée paraitrait dès lors entièrement justifiée.</w:t>
      </w:r>
    </w:p>
    <w:p>
      <w:r>
        <w:rPr>
          <w:b/>
        </w:rPr>
        <w:t>E. 20</w:t>
      </w:r>
    </w:p>
    <w:p>
      <w:r>
        <w:t>Au vu de ce qui précède, il y a lieu de confirmer l'ordre de mise en détention administrative de M. A______ pour une durée d'un mois.</w:t>
      </w:r>
    </w:p>
    <w:p>
      <w:r>
        <w:rPr>
          <w:b/>
        </w:rPr>
        <w:t>E. 21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- 11/11 - A/3733/2024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